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77108" w14:textId="50792AA8" w:rsidR="00F41F3B" w:rsidRPr="000743C8" w:rsidRDefault="000775FE" w:rsidP="00DB5596">
      <w:pPr>
        <w:jc w:val="center"/>
        <w:rPr>
          <w:rFonts w:asciiTheme="majorHAnsi" w:hAnsiTheme="majorHAnsi" w:cstheme="majorHAnsi"/>
          <w:b/>
          <w:bCs/>
          <w:sz w:val="24"/>
          <w:szCs w:val="24"/>
        </w:rPr>
      </w:pPr>
      <w:r w:rsidRPr="000743C8">
        <w:rPr>
          <w:rFonts w:asciiTheme="majorHAnsi" w:hAnsiTheme="majorHAnsi" w:cstheme="majorHAnsi"/>
          <w:b/>
          <w:bCs/>
          <w:sz w:val="24"/>
          <w:szCs w:val="24"/>
        </w:rPr>
        <w:t>Relatoría</w:t>
      </w:r>
    </w:p>
    <w:tbl>
      <w:tblPr>
        <w:tblStyle w:val="Tablaconcuadrcula"/>
        <w:tblW w:w="10490" w:type="dxa"/>
        <w:tblInd w:w="-856" w:type="dxa"/>
        <w:tblLook w:val="04A0" w:firstRow="1" w:lastRow="0" w:firstColumn="1" w:lastColumn="0" w:noHBand="0" w:noVBand="1"/>
      </w:tblPr>
      <w:tblGrid>
        <w:gridCol w:w="1955"/>
        <w:gridCol w:w="1590"/>
        <w:gridCol w:w="6945"/>
      </w:tblGrid>
      <w:tr w:rsidR="00DB5596" w:rsidRPr="000743C8" w14:paraId="1D606EE4" w14:textId="77777777" w:rsidTr="04C1F6A7">
        <w:trPr>
          <w:trHeight w:val="249"/>
        </w:trPr>
        <w:tc>
          <w:tcPr>
            <w:tcW w:w="1955" w:type="dxa"/>
            <w:shd w:val="clear" w:color="auto" w:fill="A8D08D" w:themeFill="accent6" w:themeFillTint="99"/>
          </w:tcPr>
          <w:p w14:paraId="18D354E3" w14:textId="77777777" w:rsidR="00DB5596" w:rsidRPr="000743C8" w:rsidRDefault="00DB5596"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Título del evento</w:t>
            </w:r>
          </w:p>
        </w:tc>
        <w:tc>
          <w:tcPr>
            <w:tcW w:w="8535" w:type="dxa"/>
            <w:gridSpan w:val="2"/>
          </w:tcPr>
          <w:p w14:paraId="7E6C575C" w14:textId="131E54D9" w:rsidR="00DB5596" w:rsidRPr="000743C8" w:rsidRDefault="00ED0767"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 xml:space="preserve">La Defensoría del Pueblo en </w:t>
            </w:r>
            <w:r w:rsidR="002A68EE" w:rsidRPr="000743C8">
              <w:rPr>
                <w:rFonts w:asciiTheme="majorHAnsi" w:hAnsiTheme="majorHAnsi" w:cstheme="majorHAnsi"/>
                <w:b/>
                <w:bCs/>
                <w:sz w:val="24"/>
                <w:szCs w:val="24"/>
              </w:rPr>
              <w:t>el diseño constitucional del poder en Colombia</w:t>
            </w:r>
          </w:p>
        </w:tc>
      </w:tr>
      <w:tr w:rsidR="00DB5596" w:rsidRPr="000743C8" w14:paraId="6B631E80" w14:textId="77777777" w:rsidTr="04C1F6A7">
        <w:trPr>
          <w:trHeight w:val="249"/>
        </w:trPr>
        <w:tc>
          <w:tcPr>
            <w:tcW w:w="1955" w:type="dxa"/>
            <w:shd w:val="clear" w:color="auto" w:fill="A8D08D" w:themeFill="accent6" w:themeFillTint="99"/>
          </w:tcPr>
          <w:p w14:paraId="178AEE15" w14:textId="77777777" w:rsidR="00DB5596" w:rsidRPr="000743C8" w:rsidRDefault="00DB5596"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Fecha del evento</w:t>
            </w:r>
          </w:p>
        </w:tc>
        <w:tc>
          <w:tcPr>
            <w:tcW w:w="8535" w:type="dxa"/>
            <w:gridSpan w:val="2"/>
          </w:tcPr>
          <w:p w14:paraId="47DC5985" w14:textId="66985F9D" w:rsidR="00DB5596" w:rsidRPr="000743C8" w:rsidRDefault="00776D64"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3</w:t>
            </w:r>
            <w:r w:rsidR="006F75FA" w:rsidRPr="000743C8">
              <w:rPr>
                <w:rFonts w:asciiTheme="majorHAnsi" w:hAnsiTheme="majorHAnsi" w:cstheme="majorHAnsi"/>
                <w:b/>
                <w:bCs/>
                <w:sz w:val="24"/>
                <w:szCs w:val="24"/>
              </w:rPr>
              <w:t xml:space="preserve"> de </w:t>
            </w:r>
            <w:r w:rsidR="00BB1ECC" w:rsidRPr="000743C8">
              <w:rPr>
                <w:rFonts w:asciiTheme="majorHAnsi" w:hAnsiTheme="majorHAnsi" w:cstheme="majorHAnsi"/>
                <w:b/>
                <w:bCs/>
                <w:sz w:val="24"/>
                <w:szCs w:val="24"/>
              </w:rPr>
              <w:t>febrero</w:t>
            </w:r>
            <w:r w:rsidR="006F75FA" w:rsidRPr="000743C8">
              <w:rPr>
                <w:rFonts w:asciiTheme="majorHAnsi" w:hAnsiTheme="majorHAnsi" w:cstheme="majorHAnsi"/>
                <w:b/>
                <w:bCs/>
                <w:sz w:val="24"/>
                <w:szCs w:val="24"/>
              </w:rPr>
              <w:t xml:space="preserve"> de</w:t>
            </w:r>
            <w:r w:rsidR="000F02A0" w:rsidRPr="000743C8">
              <w:rPr>
                <w:rFonts w:asciiTheme="majorHAnsi" w:hAnsiTheme="majorHAnsi" w:cstheme="majorHAnsi"/>
                <w:b/>
                <w:bCs/>
                <w:sz w:val="24"/>
                <w:szCs w:val="24"/>
              </w:rPr>
              <w:t xml:space="preserve"> 202</w:t>
            </w:r>
            <w:r w:rsidRPr="000743C8">
              <w:rPr>
                <w:rFonts w:asciiTheme="majorHAnsi" w:hAnsiTheme="majorHAnsi" w:cstheme="majorHAnsi"/>
                <w:b/>
                <w:bCs/>
                <w:sz w:val="24"/>
                <w:szCs w:val="24"/>
              </w:rPr>
              <w:t>6</w:t>
            </w:r>
          </w:p>
        </w:tc>
      </w:tr>
      <w:tr w:rsidR="00DB5596" w:rsidRPr="000743C8" w14:paraId="0139B109" w14:textId="77777777" w:rsidTr="04C1F6A7">
        <w:trPr>
          <w:trHeight w:val="249"/>
        </w:trPr>
        <w:tc>
          <w:tcPr>
            <w:tcW w:w="1955" w:type="dxa"/>
            <w:shd w:val="clear" w:color="auto" w:fill="A8D08D" w:themeFill="accent6" w:themeFillTint="99"/>
          </w:tcPr>
          <w:p w14:paraId="549616E0" w14:textId="7E8C1231" w:rsidR="00DB5596" w:rsidRPr="000743C8" w:rsidRDefault="00DB5596"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Moderador</w:t>
            </w:r>
            <w:r w:rsidR="009B70A2" w:rsidRPr="000743C8">
              <w:rPr>
                <w:rFonts w:asciiTheme="majorHAnsi" w:hAnsiTheme="majorHAnsi" w:cstheme="majorHAnsi"/>
                <w:b/>
                <w:bCs/>
                <w:sz w:val="24"/>
                <w:szCs w:val="24"/>
              </w:rPr>
              <w:t>a</w:t>
            </w:r>
          </w:p>
        </w:tc>
        <w:tc>
          <w:tcPr>
            <w:tcW w:w="8535" w:type="dxa"/>
            <w:gridSpan w:val="2"/>
          </w:tcPr>
          <w:p w14:paraId="1CF86B51" w14:textId="0948B869" w:rsidR="00DB5596" w:rsidRPr="000743C8" w:rsidRDefault="00DB5596"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Floralba Padrón Pardo</w:t>
            </w:r>
          </w:p>
        </w:tc>
      </w:tr>
      <w:tr w:rsidR="00DB5596" w:rsidRPr="000743C8" w14:paraId="21E8075B" w14:textId="77777777" w:rsidTr="04C1F6A7">
        <w:tc>
          <w:tcPr>
            <w:tcW w:w="10490" w:type="dxa"/>
            <w:gridSpan w:val="3"/>
            <w:shd w:val="clear" w:color="auto" w:fill="9CC2E5" w:themeFill="accent5" w:themeFillTint="99"/>
          </w:tcPr>
          <w:p w14:paraId="1D495900" w14:textId="256AD523" w:rsidR="00DB5596" w:rsidRPr="000743C8" w:rsidRDefault="00DB5596"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Ponente</w:t>
            </w:r>
            <w:r w:rsidR="00776D64" w:rsidRPr="000743C8">
              <w:rPr>
                <w:rFonts w:asciiTheme="majorHAnsi" w:hAnsiTheme="majorHAnsi" w:cstheme="majorHAnsi"/>
                <w:b/>
                <w:bCs/>
                <w:sz w:val="24"/>
                <w:szCs w:val="24"/>
              </w:rPr>
              <w:t>s</w:t>
            </w:r>
            <w:r w:rsidRPr="000743C8">
              <w:rPr>
                <w:rFonts w:asciiTheme="majorHAnsi" w:hAnsiTheme="majorHAnsi" w:cstheme="majorHAnsi"/>
                <w:b/>
                <w:bCs/>
                <w:sz w:val="24"/>
                <w:szCs w:val="24"/>
              </w:rPr>
              <w:t xml:space="preserve"> </w:t>
            </w:r>
            <w:r w:rsidR="00776D64" w:rsidRPr="000743C8">
              <w:rPr>
                <w:rFonts w:asciiTheme="majorHAnsi" w:hAnsiTheme="majorHAnsi" w:cstheme="majorHAnsi"/>
                <w:b/>
                <w:bCs/>
                <w:sz w:val="24"/>
                <w:szCs w:val="24"/>
              </w:rPr>
              <w:t>invitados</w:t>
            </w:r>
            <w:r w:rsidR="00441DF6" w:rsidRPr="000743C8">
              <w:rPr>
                <w:rFonts w:asciiTheme="majorHAnsi" w:hAnsiTheme="majorHAnsi" w:cstheme="majorHAnsi"/>
                <w:b/>
                <w:bCs/>
                <w:sz w:val="24"/>
                <w:szCs w:val="24"/>
              </w:rPr>
              <w:t>:</w:t>
            </w:r>
          </w:p>
        </w:tc>
      </w:tr>
      <w:tr w:rsidR="00DB5596" w:rsidRPr="000743C8" w14:paraId="03E44E75" w14:textId="77777777" w:rsidTr="04C1F6A7">
        <w:tc>
          <w:tcPr>
            <w:tcW w:w="10490" w:type="dxa"/>
            <w:gridSpan w:val="3"/>
          </w:tcPr>
          <w:p w14:paraId="16C8046A" w14:textId="7F777422" w:rsidR="00AB4D58" w:rsidRPr="000743C8" w:rsidRDefault="003D3A7E" w:rsidP="41DB5663">
            <w:pPr>
              <w:jc w:val="both"/>
              <w:rPr>
                <w:rFonts w:asciiTheme="majorHAnsi" w:eastAsiaTheme="majorEastAsia" w:hAnsiTheme="majorHAnsi" w:cstheme="majorHAnsi"/>
                <w:sz w:val="24"/>
                <w:szCs w:val="24"/>
              </w:rPr>
            </w:pPr>
            <w:r w:rsidRPr="000743C8">
              <w:rPr>
                <w:rFonts w:asciiTheme="majorHAnsi" w:eastAsiaTheme="majorEastAsia" w:hAnsiTheme="majorHAnsi" w:cstheme="majorHAnsi"/>
                <w:sz w:val="24"/>
                <w:szCs w:val="24"/>
              </w:rPr>
              <w:t>Dr</w:t>
            </w:r>
            <w:r w:rsidR="00801FBE" w:rsidRPr="000743C8">
              <w:rPr>
                <w:rFonts w:asciiTheme="majorHAnsi" w:eastAsiaTheme="majorEastAsia" w:hAnsiTheme="majorHAnsi" w:cstheme="majorHAnsi"/>
                <w:sz w:val="24"/>
                <w:szCs w:val="24"/>
              </w:rPr>
              <w:t>a. Iris Marín Ortiz,</w:t>
            </w:r>
            <w:r w:rsidR="00D84DC9" w:rsidRPr="000743C8">
              <w:rPr>
                <w:rFonts w:asciiTheme="majorHAnsi" w:eastAsiaTheme="majorEastAsia" w:hAnsiTheme="majorHAnsi" w:cstheme="majorHAnsi"/>
                <w:sz w:val="24"/>
                <w:szCs w:val="24"/>
              </w:rPr>
              <w:t xml:space="preserve"> </w:t>
            </w:r>
            <w:r w:rsidR="00AF1E4A" w:rsidRPr="000743C8">
              <w:rPr>
                <w:rFonts w:asciiTheme="majorHAnsi" w:eastAsia="Times New Roman" w:hAnsiTheme="majorHAnsi" w:cstheme="majorHAnsi"/>
                <w:color w:val="000000"/>
                <w:sz w:val="24"/>
                <w:szCs w:val="24"/>
                <w:shd w:val="clear" w:color="auto" w:fill="FFFFFF"/>
              </w:rPr>
              <w:t>Defensora del Pueblo de Colombia para el periodo 2024-2028, siendo la primera mujer designada al frente de esta institución en 35 años de existencia</w:t>
            </w:r>
            <w:r w:rsidR="00DA3EDC" w:rsidRPr="000743C8">
              <w:rPr>
                <w:rFonts w:asciiTheme="majorHAnsi" w:eastAsia="Times New Roman" w:hAnsiTheme="majorHAnsi" w:cstheme="majorHAnsi"/>
                <w:color w:val="000000"/>
                <w:sz w:val="24"/>
                <w:szCs w:val="24"/>
                <w:shd w:val="clear" w:color="auto" w:fill="FFFFFF"/>
              </w:rPr>
              <w:t xml:space="preserve">. </w:t>
            </w:r>
          </w:p>
          <w:p w14:paraId="5D6EEF6F" w14:textId="7F1BBB59" w:rsidR="00801FBE" w:rsidRPr="000743C8" w:rsidRDefault="00801FBE" w:rsidP="41DB5663">
            <w:pPr>
              <w:jc w:val="both"/>
              <w:rPr>
                <w:rFonts w:asciiTheme="majorHAnsi" w:eastAsiaTheme="majorEastAsia" w:hAnsiTheme="majorHAnsi" w:cstheme="majorHAnsi"/>
                <w:sz w:val="24"/>
                <w:szCs w:val="24"/>
              </w:rPr>
            </w:pPr>
            <w:r w:rsidRPr="000743C8">
              <w:rPr>
                <w:rFonts w:asciiTheme="majorHAnsi" w:eastAsiaTheme="majorEastAsia" w:hAnsiTheme="majorHAnsi" w:cstheme="majorHAnsi"/>
                <w:sz w:val="24"/>
                <w:szCs w:val="24"/>
              </w:rPr>
              <w:t xml:space="preserve">Dr. Jaime </w:t>
            </w:r>
            <w:r w:rsidR="00A651C5" w:rsidRPr="000743C8">
              <w:rPr>
                <w:rFonts w:asciiTheme="majorHAnsi" w:eastAsiaTheme="majorEastAsia" w:hAnsiTheme="majorHAnsi" w:cstheme="majorHAnsi"/>
                <w:sz w:val="24"/>
                <w:szCs w:val="24"/>
              </w:rPr>
              <w:t xml:space="preserve">Cordoba Triviño, </w:t>
            </w:r>
            <w:r w:rsidR="000D7EED" w:rsidRPr="000743C8">
              <w:rPr>
                <w:rFonts w:asciiTheme="majorHAnsi" w:eastAsiaTheme="majorEastAsia" w:hAnsiTheme="majorHAnsi" w:cstheme="majorHAnsi"/>
                <w:sz w:val="24"/>
                <w:szCs w:val="24"/>
              </w:rPr>
              <w:t xml:space="preserve">primer </w:t>
            </w:r>
            <w:r w:rsidR="006664B1" w:rsidRPr="000743C8">
              <w:rPr>
                <w:rFonts w:asciiTheme="majorHAnsi" w:eastAsiaTheme="majorEastAsia" w:hAnsiTheme="majorHAnsi" w:cstheme="majorHAnsi"/>
                <w:sz w:val="24"/>
                <w:szCs w:val="24"/>
              </w:rPr>
              <w:t>D</w:t>
            </w:r>
            <w:r w:rsidR="000D7EED" w:rsidRPr="000743C8">
              <w:rPr>
                <w:rFonts w:asciiTheme="majorHAnsi" w:eastAsiaTheme="majorEastAsia" w:hAnsiTheme="majorHAnsi" w:cstheme="majorHAnsi"/>
                <w:sz w:val="24"/>
                <w:szCs w:val="24"/>
              </w:rPr>
              <w:t xml:space="preserve">efensor del </w:t>
            </w:r>
            <w:r w:rsidR="006664B1" w:rsidRPr="000743C8">
              <w:rPr>
                <w:rFonts w:asciiTheme="majorHAnsi" w:eastAsiaTheme="majorEastAsia" w:hAnsiTheme="majorHAnsi" w:cstheme="majorHAnsi"/>
                <w:sz w:val="24"/>
                <w:szCs w:val="24"/>
              </w:rPr>
              <w:t>P</w:t>
            </w:r>
            <w:r w:rsidR="000D7EED" w:rsidRPr="000743C8">
              <w:rPr>
                <w:rFonts w:asciiTheme="majorHAnsi" w:eastAsiaTheme="majorEastAsia" w:hAnsiTheme="majorHAnsi" w:cstheme="majorHAnsi"/>
                <w:sz w:val="24"/>
                <w:szCs w:val="24"/>
              </w:rPr>
              <w:t>ueblo</w:t>
            </w:r>
            <w:r w:rsidR="00913BB8" w:rsidRPr="000743C8">
              <w:rPr>
                <w:rFonts w:asciiTheme="majorHAnsi" w:eastAsiaTheme="majorEastAsia" w:hAnsiTheme="majorHAnsi" w:cstheme="majorHAnsi"/>
                <w:sz w:val="24"/>
                <w:szCs w:val="24"/>
              </w:rPr>
              <w:t>, E</w:t>
            </w:r>
            <w:r w:rsidR="00913BB8" w:rsidRPr="000743C8">
              <w:rPr>
                <w:rFonts w:asciiTheme="majorHAnsi" w:hAnsiTheme="majorHAnsi" w:cstheme="majorHAnsi"/>
                <w:sz w:val="24"/>
                <w:szCs w:val="24"/>
              </w:rPr>
              <w:t>xprocurador Delegado de Derechos Humanos</w:t>
            </w:r>
            <w:r w:rsidR="006664B1" w:rsidRPr="000743C8">
              <w:rPr>
                <w:rFonts w:asciiTheme="majorHAnsi" w:eastAsiaTheme="majorEastAsia" w:hAnsiTheme="majorHAnsi" w:cstheme="majorHAnsi"/>
                <w:sz w:val="24"/>
                <w:szCs w:val="24"/>
              </w:rPr>
              <w:t xml:space="preserve"> y expresidente de la Corte Constitucional. </w:t>
            </w:r>
          </w:p>
        </w:tc>
      </w:tr>
      <w:tr w:rsidR="00DB5596" w:rsidRPr="000743C8" w14:paraId="3D4058F4" w14:textId="77777777" w:rsidTr="04C1F6A7">
        <w:tc>
          <w:tcPr>
            <w:tcW w:w="10490" w:type="dxa"/>
            <w:gridSpan w:val="3"/>
            <w:shd w:val="clear" w:color="auto" w:fill="9CC2E5" w:themeFill="accent5" w:themeFillTint="99"/>
          </w:tcPr>
          <w:p w14:paraId="68A2811E" w14:textId="51EB6459" w:rsidR="00DB5596" w:rsidRPr="000743C8" w:rsidRDefault="00DB5596" w:rsidP="1B50FD7F">
            <w:pPr>
              <w:jc w:val="both"/>
              <w:rPr>
                <w:rFonts w:asciiTheme="majorHAnsi" w:eastAsiaTheme="majorEastAsia" w:hAnsiTheme="majorHAnsi" w:cstheme="majorHAnsi"/>
                <w:b/>
                <w:bCs/>
                <w:sz w:val="24"/>
                <w:szCs w:val="24"/>
              </w:rPr>
            </w:pPr>
            <w:r w:rsidRPr="000743C8">
              <w:rPr>
                <w:rFonts w:asciiTheme="majorHAnsi" w:eastAsiaTheme="majorEastAsia" w:hAnsiTheme="majorHAnsi" w:cstheme="majorHAnsi"/>
                <w:b/>
                <w:bCs/>
                <w:sz w:val="24"/>
                <w:szCs w:val="24"/>
              </w:rPr>
              <w:t xml:space="preserve">Temas abordados en </w:t>
            </w:r>
            <w:r w:rsidR="00721F19" w:rsidRPr="000743C8">
              <w:rPr>
                <w:rFonts w:asciiTheme="majorHAnsi" w:eastAsiaTheme="majorEastAsia" w:hAnsiTheme="majorHAnsi" w:cstheme="majorHAnsi"/>
                <w:b/>
                <w:bCs/>
                <w:sz w:val="24"/>
                <w:szCs w:val="24"/>
              </w:rPr>
              <w:t>la presentación</w:t>
            </w:r>
            <w:r w:rsidRPr="000743C8">
              <w:rPr>
                <w:rFonts w:asciiTheme="majorHAnsi" w:eastAsiaTheme="majorEastAsia" w:hAnsiTheme="majorHAnsi" w:cstheme="majorHAnsi"/>
                <w:b/>
                <w:bCs/>
                <w:sz w:val="24"/>
                <w:szCs w:val="24"/>
              </w:rPr>
              <w:t>:</w:t>
            </w:r>
          </w:p>
        </w:tc>
      </w:tr>
      <w:tr w:rsidR="00DB5596" w:rsidRPr="000743C8" w14:paraId="449699C9" w14:textId="77777777" w:rsidTr="04C1F6A7">
        <w:tc>
          <w:tcPr>
            <w:tcW w:w="10490" w:type="dxa"/>
            <w:gridSpan w:val="3"/>
          </w:tcPr>
          <w:p w14:paraId="1DDD3ADF" w14:textId="401FABEF" w:rsidR="007D1977" w:rsidRPr="007723CA" w:rsidRDefault="007D1977" w:rsidP="00155D58">
            <w:pPr>
              <w:ind w:firstLine="600"/>
              <w:jc w:val="both"/>
              <w:rPr>
                <w:rFonts w:asciiTheme="majorHAnsi" w:hAnsiTheme="majorHAnsi" w:cstheme="majorHAnsi"/>
                <w:b/>
                <w:bCs/>
                <w:sz w:val="24"/>
                <w:szCs w:val="24"/>
              </w:rPr>
            </w:pPr>
            <w:r w:rsidRPr="007723CA">
              <w:rPr>
                <w:rFonts w:asciiTheme="majorHAnsi" w:hAnsiTheme="majorHAnsi" w:cstheme="majorHAnsi"/>
                <w:b/>
                <w:bCs/>
                <w:sz w:val="24"/>
                <w:szCs w:val="24"/>
              </w:rPr>
              <w:t xml:space="preserve">Intervención de la Defensora del Pueblo, </w:t>
            </w:r>
            <w:r w:rsidR="007723CA" w:rsidRPr="007723CA">
              <w:rPr>
                <w:rFonts w:asciiTheme="majorHAnsi" w:hAnsiTheme="majorHAnsi" w:cstheme="majorHAnsi"/>
                <w:b/>
                <w:bCs/>
                <w:sz w:val="24"/>
                <w:szCs w:val="24"/>
              </w:rPr>
              <w:t>Dra.</w:t>
            </w:r>
            <w:r w:rsidRPr="007723CA">
              <w:rPr>
                <w:rFonts w:asciiTheme="majorHAnsi" w:hAnsiTheme="majorHAnsi" w:cstheme="majorHAnsi"/>
                <w:b/>
                <w:bCs/>
                <w:sz w:val="24"/>
                <w:szCs w:val="24"/>
              </w:rPr>
              <w:t xml:space="preserve"> Iris Marín</w:t>
            </w:r>
            <w:r w:rsidR="007723CA" w:rsidRPr="007723CA">
              <w:rPr>
                <w:rFonts w:asciiTheme="majorHAnsi" w:hAnsiTheme="majorHAnsi" w:cstheme="majorHAnsi"/>
                <w:b/>
                <w:bCs/>
                <w:sz w:val="24"/>
                <w:szCs w:val="24"/>
              </w:rPr>
              <w:t xml:space="preserve"> Ortiz.</w:t>
            </w:r>
          </w:p>
          <w:p w14:paraId="129982CC" w14:textId="622B0E29" w:rsidR="00155D58" w:rsidRDefault="00EA18A0" w:rsidP="00155D58">
            <w:pPr>
              <w:ind w:firstLine="600"/>
              <w:jc w:val="both"/>
              <w:rPr>
                <w:rFonts w:asciiTheme="majorHAnsi" w:hAnsiTheme="majorHAnsi" w:cstheme="majorHAnsi"/>
                <w:sz w:val="24"/>
                <w:szCs w:val="24"/>
              </w:rPr>
            </w:pPr>
            <w:r w:rsidRPr="00EA18A0">
              <w:rPr>
                <w:rFonts w:asciiTheme="majorHAnsi" w:hAnsiTheme="majorHAnsi" w:cstheme="majorHAnsi"/>
                <w:sz w:val="24"/>
                <w:szCs w:val="24"/>
              </w:rPr>
              <w:t xml:space="preserve">En el marco de este evento se </w:t>
            </w:r>
            <w:r>
              <w:rPr>
                <w:rFonts w:asciiTheme="majorHAnsi" w:hAnsiTheme="majorHAnsi" w:cstheme="majorHAnsi"/>
                <w:sz w:val="24"/>
                <w:szCs w:val="24"/>
              </w:rPr>
              <w:t>buscó</w:t>
            </w:r>
            <w:r w:rsidRPr="00EA18A0">
              <w:rPr>
                <w:rFonts w:asciiTheme="majorHAnsi" w:hAnsiTheme="majorHAnsi" w:cstheme="majorHAnsi"/>
                <w:sz w:val="24"/>
                <w:szCs w:val="24"/>
              </w:rPr>
              <w:t xml:space="preserve"> reflexionar sobre el papel de la Defensoría del Pueblo en el diseño constitucional del poder en Colombia, así como sobre el Estado en su rol de garante, a través de sus instituciones, entendidas como entes al servicio de las personas y de la protección de sus derechos. En este contexto, se plante</w:t>
            </w:r>
            <w:r>
              <w:rPr>
                <w:rFonts w:asciiTheme="majorHAnsi" w:hAnsiTheme="majorHAnsi" w:cstheme="majorHAnsi"/>
                <w:sz w:val="24"/>
                <w:szCs w:val="24"/>
              </w:rPr>
              <w:t>ó</w:t>
            </w:r>
            <w:r w:rsidRPr="00EA18A0">
              <w:rPr>
                <w:rFonts w:asciiTheme="majorHAnsi" w:hAnsiTheme="majorHAnsi" w:cstheme="majorHAnsi"/>
                <w:sz w:val="24"/>
                <w:szCs w:val="24"/>
              </w:rPr>
              <w:t xml:space="preserve"> la siguiente pregunta: ¿qué ocurre con el ejercicio del poder cuando existe una institución cuya función es convertir los derechos en límites exigibles y en garantías efectivas, incluso frente al propio Estado?</w:t>
            </w:r>
          </w:p>
          <w:p w14:paraId="34CED9F5" w14:textId="77777777" w:rsidR="00EA18A0" w:rsidRDefault="00EA18A0" w:rsidP="00155D58">
            <w:pPr>
              <w:ind w:firstLine="600"/>
              <w:jc w:val="both"/>
              <w:rPr>
                <w:rFonts w:asciiTheme="majorHAnsi" w:hAnsiTheme="majorHAnsi" w:cstheme="majorHAnsi"/>
                <w:sz w:val="24"/>
                <w:szCs w:val="24"/>
              </w:rPr>
            </w:pPr>
          </w:p>
          <w:p w14:paraId="6C3FD4B9" w14:textId="511020DB" w:rsidR="00EA18A0" w:rsidRDefault="00EA18A0" w:rsidP="00155D58">
            <w:pPr>
              <w:ind w:firstLine="600"/>
              <w:jc w:val="both"/>
              <w:rPr>
                <w:rFonts w:asciiTheme="majorHAnsi" w:hAnsiTheme="majorHAnsi" w:cstheme="majorHAnsi"/>
                <w:sz w:val="24"/>
                <w:szCs w:val="24"/>
              </w:rPr>
            </w:pPr>
            <w:r w:rsidRPr="00EA18A0">
              <w:rPr>
                <w:rFonts w:asciiTheme="majorHAnsi" w:hAnsiTheme="majorHAnsi" w:cstheme="majorHAnsi"/>
                <w:sz w:val="24"/>
                <w:szCs w:val="24"/>
              </w:rPr>
              <w:t>Para dar respuesta a este interrogante, la Defensora del Pueblo estructur</w:t>
            </w:r>
            <w:r>
              <w:rPr>
                <w:rFonts w:asciiTheme="majorHAnsi" w:hAnsiTheme="majorHAnsi" w:cstheme="majorHAnsi"/>
                <w:sz w:val="24"/>
                <w:szCs w:val="24"/>
              </w:rPr>
              <w:t>ó</w:t>
            </w:r>
            <w:r w:rsidRPr="00EA18A0">
              <w:rPr>
                <w:rFonts w:asciiTheme="majorHAnsi" w:hAnsiTheme="majorHAnsi" w:cstheme="majorHAnsi"/>
                <w:sz w:val="24"/>
                <w:szCs w:val="24"/>
              </w:rPr>
              <w:t xml:space="preserve"> su intervención en cuatro partes: en primer lugar, una breve referencia al origen histórico de la institución en Colombia; en segundo lugar, su relación con el principio de separación de poderes; en tercer lugar, la forma en que se desarrolla el mandato de la Defensoría en el territorio; y, por último, algunos de los principales retos que enfrenta la institución.</w:t>
            </w:r>
          </w:p>
          <w:p w14:paraId="7735D5B8" w14:textId="77777777" w:rsidR="00EA18A0" w:rsidRPr="00EA18A0" w:rsidRDefault="00EA18A0" w:rsidP="00155D58">
            <w:pPr>
              <w:ind w:firstLine="600"/>
              <w:jc w:val="both"/>
              <w:rPr>
                <w:rFonts w:asciiTheme="majorHAnsi" w:hAnsiTheme="majorHAnsi" w:cstheme="majorHAnsi"/>
                <w:sz w:val="24"/>
                <w:szCs w:val="24"/>
              </w:rPr>
            </w:pPr>
          </w:p>
          <w:p w14:paraId="3763D388" w14:textId="44F47AF7" w:rsidR="000F6A03" w:rsidRPr="000743C8" w:rsidRDefault="00D8441B" w:rsidP="000F6A03">
            <w:pPr>
              <w:pStyle w:val="Prrafodelista"/>
              <w:numPr>
                <w:ilvl w:val="0"/>
                <w:numId w:val="27"/>
              </w:numPr>
              <w:jc w:val="both"/>
              <w:rPr>
                <w:rFonts w:asciiTheme="majorHAnsi" w:hAnsiTheme="majorHAnsi" w:cstheme="majorHAnsi"/>
                <w:b/>
                <w:bCs/>
                <w:sz w:val="24"/>
                <w:szCs w:val="24"/>
                <w:lang w:val="es-MX"/>
              </w:rPr>
            </w:pPr>
            <w:r w:rsidRPr="000743C8">
              <w:rPr>
                <w:rFonts w:asciiTheme="majorHAnsi" w:hAnsiTheme="majorHAnsi" w:cstheme="majorHAnsi"/>
                <w:b/>
                <w:bCs/>
                <w:sz w:val="24"/>
                <w:szCs w:val="24"/>
                <w:lang w:val="es-MX"/>
              </w:rPr>
              <w:t xml:space="preserve">Origen histórico de la Defensoría del Pueblo: </w:t>
            </w:r>
            <w:r w:rsidR="000F6A03" w:rsidRPr="000743C8">
              <w:rPr>
                <w:rFonts w:asciiTheme="majorHAnsi" w:hAnsiTheme="majorHAnsi" w:cstheme="majorHAnsi"/>
                <w:b/>
                <w:bCs/>
                <w:sz w:val="24"/>
                <w:szCs w:val="24"/>
                <w:lang w:val="es-MX"/>
              </w:rPr>
              <w:t>¿Por qué los Estados crean instituciones de control?</w:t>
            </w:r>
          </w:p>
          <w:p w14:paraId="0263B7CF" w14:textId="77777777"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 xml:space="preserve">Las raíces históricas de la institución fueron presentadas a partir de la época colonial, con la figura del </w:t>
            </w:r>
            <w:r w:rsidRPr="00EA18A0">
              <w:rPr>
                <w:rFonts w:asciiTheme="majorHAnsi" w:hAnsiTheme="majorHAnsi" w:cstheme="majorHAnsi"/>
                <w:i/>
                <w:iCs/>
                <w:sz w:val="24"/>
                <w:szCs w:val="24"/>
              </w:rPr>
              <w:t>defensor de indios</w:t>
            </w:r>
            <w:r w:rsidRPr="00EA18A0">
              <w:rPr>
                <w:rFonts w:asciiTheme="majorHAnsi" w:hAnsiTheme="majorHAnsi" w:cstheme="majorHAnsi"/>
                <w:sz w:val="24"/>
                <w:szCs w:val="24"/>
              </w:rPr>
              <w:t>, antecedente vinculado al impulso ético y político de Fray Bartolomé de las Casas y a la necesidad de responder frente a las vulneraciones sistemáticas sufridas por los pueblos originarios. Se trataba de un protector cuya misión consistía en velar por la observancia del Derecho indiano, denunciando ante las autoridades abusos físicos, torturas, conductas arbitrarias e incluso homicidios. Aunque en la práctica su eficacia resultó limitada, esta figura instaló una idea central: la protección de los más vulnerables no podía depender exclusivamente de la voluntad de las autoridades.</w:t>
            </w:r>
          </w:p>
          <w:p w14:paraId="5F0CF7E7" w14:textId="77777777" w:rsidR="00EA18A0" w:rsidRDefault="00EA18A0" w:rsidP="00EA18A0">
            <w:pPr>
              <w:ind w:firstLine="600"/>
              <w:jc w:val="both"/>
              <w:rPr>
                <w:rFonts w:asciiTheme="majorHAnsi" w:hAnsiTheme="majorHAnsi" w:cstheme="majorHAnsi"/>
                <w:sz w:val="24"/>
                <w:szCs w:val="24"/>
              </w:rPr>
            </w:pPr>
          </w:p>
          <w:p w14:paraId="468F419D" w14:textId="2411EF10" w:rsid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 xml:space="preserve">En relación con la etapa contemporánea del constitucionalismo, se expuso cómo el diseño institucional moderno consolidó la figura europea del </w:t>
            </w:r>
            <w:r w:rsidRPr="00EA18A0">
              <w:rPr>
                <w:rFonts w:asciiTheme="majorHAnsi" w:hAnsiTheme="majorHAnsi" w:cstheme="majorHAnsi"/>
                <w:i/>
                <w:iCs/>
                <w:sz w:val="24"/>
                <w:szCs w:val="24"/>
              </w:rPr>
              <w:t>Ombudsman</w:t>
            </w:r>
            <w:r w:rsidRPr="00EA18A0">
              <w:rPr>
                <w:rFonts w:asciiTheme="majorHAnsi" w:hAnsiTheme="majorHAnsi" w:cstheme="majorHAnsi"/>
                <w:sz w:val="24"/>
                <w:szCs w:val="24"/>
              </w:rPr>
              <w:t>, cuyo origen emblemático se remonta a la Constitución sueca de 1809. Esta institución surgió como un contrapeso independiente encargado de supervisar la legalidad de la actuación de las autoridades. Ante la necesidad de limitar los excesos del poder y garantizar los derechos, en especial los de carácter social, se impulsó la creación de organismos de control autónomos frente a las ramas tradicionales del poder público, integrándolos como piezas fundamentales dentro del esquema de la división de poderes.</w:t>
            </w:r>
          </w:p>
          <w:p w14:paraId="16A71D0B" w14:textId="77777777" w:rsidR="00EA18A0" w:rsidRPr="00EA18A0" w:rsidRDefault="00EA18A0" w:rsidP="00EA18A0">
            <w:pPr>
              <w:ind w:firstLine="600"/>
              <w:jc w:val="both"/>
              <w:rPr>
                <w:rFonts w:asciiTheme="majorHAnsi" w:hAnsiTheme="majorHAnsi" w:cstheme="majorHAnsi"/>
                <w:sz w:val="24"/>
                <w:szCs w:val="24"/>
              </w:rPr>
            </w:pPr>
          </w:p>
          <w:p w14:paraId="00D4ED79" w14:textId="77777777"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lastRenderedPageBreak/>
              <w:t>En este marco, la figura de la Defensoría del Pueblo fue caracterizada como una respuesta institucional orientada a traducir los derechos en garantías efectivas, particularmente para aquellas personas y colectivos que enfrentan mayores barreras de protección en su relación con el Estado.</w:t>
            </w:r>
          </w:p>
          <w:p w14:paraId="06BE870A" w14:textId="504336CD" w:rsidR="002448FA" w:rsidRPr="00EA18A0" w:rsidRDefault="002448FA" w:rsidP="002448FA">
            <w:pPr>
              <w:ind w:firstLine="600"/>
              <w:jc w:val="both"/>
              <w:rPr>
                <w:rFonts w:asciiTheme="majorHAnsi" w:hAnsiTheme="majorHAnsi" w:cstheme="majorHAnsi"/>
                <w:sz w:val="24"/>
                <w:szCs w:val="24"/>
              </w:rPr>
            </w:pPr>
          </w:p>
          <w:p w14:paraId="56BE81C5" w14:textId="2F785EEB" w:rsidR="002448FA" w:rsidRPr="00DB5767" w:rsidRDefault="004E481E" w:rsidP="00DB5767">
            <w:pPr>
              <w:pStyle w:val="Prrafodelista"/>
              <w:numPr>
                <w:ilvl w:val="0"/>
                <w:numId w:val="27"/>
              </w:numPr>
              <w:jc w:val="both"/>
              <w:rPr>
                <w:rFonts w:asciiTheme="majorHAnsi" w:hAnsiTheme="majorHAnsi" w:cstheme="majorHAnsi"/>
                <w:b/>
                <w:bCs/>
                <w:sz w:val="24"/>
                <w:szCs w:val="24"/>
                <w:lang w:val="es-MX"/>
              </w:rPr>
            </w:pPr>
            <w:r>
              <w:rPr>
                <w:rFonts w:asciiTheme="majorHAnsi" w:hAnsiTheme="majorHAnsi" w:cstheme="majorHAnsi"/>
                <w:b/>
                <w:bCs/>
                <w:sz w:val="24"/>
                <w:szCs w:val="24"/>
                <w:lang w:val="es-MX"/>
              </w:rPr>
              <w:t>Magistra</w:t>
            </w:r>
            <w:r w:rsidR="00391562">
              <w:rPr>
                <w:rFonts w:asciiTheme="majorHAnsi" w:hAnsiTheme="majorHAnsi" w:cstheme="majorHAnsi"/>
                <w:b/>
                <w:bCs/>
                <w:sz w:val="24"/>
                <w:szCs w:val="24"/>
                <w:lang w:val="es-MX"/>
              </w:rPr>
              <w:t>tura moral: l</w:t>
            </w:r>
            <w:r w:rsidR="003C1D8A">
              <w:rPr>
                <w:rFonts w:asciiTheme="majorHAnsi" w:hAnsiTheme="majorHAnsi" w:cstheme="majorHAnsi"/>
                <w:b/>
                <w:bCs/>
                <w:sz w:val="24"/>
                <w:szCs w:val="24"/>
                <w:lang w:val="es-MX"/>
              </w:rPr>
              <w:t>a</w:t>
            </w:r>
            <w:r w:rsidR="00880566" w:rsidRPr="00880566">
              <w:rPr>
                <w:rFonts w:asciiTheme="majorHAnsi" w:hAnsiTheme="majorHAnsi" w:cstheme="majorHAnsi"/>
                <w:b/>
                <w:bCs/>
                <w:sz w:val="24"/>
                <w:szCs w:val="24"/>
                <w:lang w:val="es-MX"/>
              </w:rPr>
              <w:t xml:space="preserve"> relación </w:t>
            </w:r>
            <w:r w:rsidR="003C1D8A">
              <w:rPr>
                <w:rFonts w:asciiTheme="majorHAnsi" w:hAnsiTheme="majorHAnsi" w:cstheme="majorHAnsi"/>
                <w:b/>
                <w:bCs/>
                <w:sz w:val="24"/>
                <w:szCs w:val="24"/>
                <w:lang w:val="es-MX"/>
              </w:rPr>
              <w:t xml:space="preserve">de la Defensoría del Pueblo </w:t>
            </w:r>
            <w:r w:rsidR="00880566" w:rsidRPr="00880566">
              <w:rPr>
                <w:rFonts w:asciiTheme="majorHAnsi" w:hAnsiTheme="majorHAnsi" w:cstheme="majorHAnsi"/>
                <w:b/>
                <w:bCs/>
                <w:sz w:val="24"/>
                <w:szCs w:val="24"/>
                <w:lang w:val="es-MX"/>
              </w:rPr>
              <w:t>con la división de poderes</w:t>
            </w:r>
            <w:r w:rsidR="00880566">
              <w:rPr>
                <w:rFonts w:asciiTheme="majorHAnsi" w:hAnsiTheme="majorHAnsi" w:cstheme="majorHAnsi"/>
                <w:b/>
                <w:bCs/>
                <w:sz w:val="24"/>
                <w:szCs w:val="24"/>
                <w:lang w:val="es-MX"/>
              </w:rPr>
              <w:t xml:space="preserve"> y </w:t>
            </w:r>
            <w:r w:rsidR="003C1D8A">
              <w:rPr>
                <w:rFonts w:asciiTheme="majorHAnsi" w:hAnsiTheme="majorHAnsi" w:cstheme="majorHAnsi"/>
                <w:b/>
                <w:bCs/>
                <w:sz w:val="24"/>
                <w:szCs w:val="24"/>
                <w:lang w:val="es-MX"/>
              </w:rPr>
              <w:t>l</w:t>
            </w:r>
            <w:r w:rsidR="00880566" w:rsidRPr="00880566">
              <w:rPr>
                <w:rFonts w:asciiTheme="majorHAnsi" w:hAnsiTheme="majorHAnsi" w:cstheme="majorHAnsi"/>
                <w:b/>
                <w:bCs/>
                <w:sz w:val="24"/>
                <w:szCs w:val="24"/>
                <w:lang w:val="es-MX"/>
              </w:rPr>
              <w:t>a idea de frenos y contrapesos.</w:t>
            </w:r>
          </w:p>
          <w:p w14:paraId="5D97FFAE" w14:textId="77777777" w:rsid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 xml:space="preserve">En la estructura de control prevista por la Constitución de 1991, el Ministerio Público —del cual forma parte la Defensoría del Pueblo— fue caracterizado como un eje vertebral del sistema de control y resguardo democrático. En este marco, se explicó que la Defensoría opera desde una naturaleza institucional particular: no gobierna, no investiga penalmente como la Fiscalía General de la Nación ni ejerce potestades sancionatorias administrativas, como la Procuraduría General de la Nación. Su esencia radica en lo que se denominó la </w:t>
            </w:r>
            <w:r w:rsidRPr="00EA18A0">
              <w:rPr>
                <w:rFonts w:asciiTheme="majorHAnsi" w:hAnsiTheme="majorHAnsi" w:cstheme="majorHAnsi"/>
                <w:i/>
                <w:iCs/>
                <w:sz w:val="24"/>
                <w:szCs w:val="24"/>
              </w:rPr>
              <w:t>magistratura moral</w:t>
            </w:r>
            <w:r w:rsidRPr="00EA18A0">
              <w:rPr>
                <w:rFonts w:asciiTheme="majorHAnsi" w:hAnsiTheme="majorHAnsi" w:cstheme="majorHAnsi"/>
                <w:sz w:val="24"/>
                <w:szCs w:val="24"/>
              </w:rPr>
              <w:t>, entendida como el poder de la palabra, reforzado por la legitimidad que proviene de una defensa estricta, coherente e irrenunciable de los derechos humanos.</w:t>
            </w:r>
          </w:p>
          <w:p w14:paraId="1D85EE3B" w14:textId="77777777" w:rsidR="00EA18A0" w:rsidRPr="00EA18A0" w:rsidRDefault="00EA18A0" w:rsidP="00EA18A0">
            <w:pPr>
              <w:ind w:firstLine="600"/>
              <w:jc w:val="both"/>
              <w:rPr>
                <w:rFonts w:asciiTheme="majorHAnsi" w:hAnsiTheme="majorHAnsi" w:cstheme="majorHAnsi"/>
                <w:sz w:val="24"/>
                <w:szCs w:val="24"/>
              </w:rPr>
            </w:pPr>
          </w:p>
          <w:p w14:paraId="2B389A18" w14:textId="77777777" w:rsid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Esta magistratura moral fue definida como la capacidad institucional de otorgar autoridad pública al lenguaje de los derechos, lo que permite advertir riesgos, documentar vulneraciones e interpelar a las autoridades a partir de razones constitucionales, con el fin de movilizar respuestas oportunas antes de que el daño se consolide. Se destacó que la legitimidad de esta función no es automática ni gratuita, sino que se construye de manera cotidiana a través de la coherencia institucional y del respeto sostenido por los derechos humanos, evitando desviaciones que puedan comprometer su independencia.</w:t>
            </w:r>
          </w:p>
          <w:p w14:paraId="3871C80B" w14:textId="77777777" w:rsidR="00EA18A0" w:rsidRPr="00EA18A0" w:rsidRDefault="00EA18A0" w:rsidP="00EA18A0">
            <w:pPr>
              <w:ind w:firstLine="600"/>
              <w:jc w:val="both"/>
              <w:rPr>
                <w:rFonts w:asciiTheme="majorHAnsi" w:hAnsiTheme="majorHAnsi" w:cstheme="majorHAnsi"/>
                <w:sz w:val="24"/>
                <w:szCs w:val="24"/>
              </w:rPr>
            </w:pPr>
          </w:p>
          <w:p w14:paraId="357C4311" w14:textId="77777777"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A lo largo del tiempo, esta base ética ha permitido el desarrollo de instrumentos como las resoluciones y audiencias defensoriales, las alertas tempranas frente al riesgo de violaciones a los derechos humanos o de infracciones al Derecho Internacional Humanitario, así como el acompañamiento a víctimas de violencia de género y a pueblos étnicos. No obstante, se subrayó que esta posición entraña una responsabilidad considerable: la facultad de emitir pronunciamientos contundentes sobre la forma en que las autoridades prestan el servicio público exige coherencia y oportunidad. Cuando la institución falla en alguno de estos aspectos, la magistratura moral se debilita y la Defensoría del Pueblo pierde su lugar esencial dentro del orden constitucional.</w:t>
            </w:r>
          </w:p>
          <w:p w14:paraId="282F1DCD" w14:textId="1A77AD7B" w:rsidR="005D7FEC" w:rsidRPr="00EA18A0" w:rsidRDefault="005D7FEC" w:rsidP="002448FA">
            <w:pPr>
              <w:ind w:firstLine="600"/>
              <w:jc w:val="both"/>
              <w:rPr>
                <w:rFonts w:asciiTheme="majorHAnsi" w:hAnsiTheme="majorHAnsi" w:cstheme="majorHAnsi"/>
                <w:sz w:val="24"/>
                <w:szCs w:val="24"/>
              </w:rPr>
            </w:pPr>
          </w:p>
          <w:p w14:paraId="5D83BCA0" w14:textId="0E616274" w:rsidR="004A5AED" w:rsidRPr="00605A65" w:rsidRDefault="00894D0C" w:rsidP="00605A65">
            <w:pPr>
              <w:pStyle w:val="Prrafodelista"/>
              <w:numPr>
                <w:ilvl w:val="0"/>
                <w:numId w:val="27"/>
              </w:numPr>
              <w:jc w:val="both"/>
              <w:rPr>
                <w:rFonts w:asciiTheme="majorHAnsi" w:hAnsiTheme="majorHAnsi" w:cstheme="majorHAnsi"/>
                <w:b/>
                <w:bCs/>
                <w:sz w:val="24"/>
                <w:szCs w:val="24"/>
                <w:lang w:val="es-MX"/>
              </w:rPr>
            </w:pPr>
            <w:r>
              <w:rPr>
                <w:rFonts w:asciiTheme="majorHAnsi" w:hAnsiTheme="majorHAnsi" w:cstheme="majorHAnsi"/>
                <w:b/>
                <w:bCs/>
                <w:sz w:val="24"/>
                <w:szCs w:val="24"/>
                <w:lang w:val="es-MX"/>
              </w:rPr>
              <w:t xml:space="preserve">¿Cómo opera el </w:t>
            </w:r>
            <w:r w:rsidR="00C962C2">
              <w:rPr>
                <w:rFonts w:asciiTheme="majorHAnsi" w:hAnsiTheme="majorHAnsi" w:cstheme="majorHAnsi"/>
                <w:b/>
                <w:bCs/>
                <w:sz w:val="24"/>
                <w:szCs w:val="24"/>
                <w:lang w:val="es-MX"/>
              </w:rPr>
              <w:t>mandato de esta institución en el territorio y en casos concretos?</w:t>
            </w:r>
          </w:p>
          <w:p w14:paraId="4E30E3CC" w14:textId="77777777"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El mandato de la Defensoría del Pueblo fue descrito como un despliegue territorial orientado a cerrar la brecha existente entre la promesa constitucional y la realidad vivida por las personas. A través de sus 42 defensorías regionales, la institución proyecta en los territorios el espíritu de la Constitución y el principio de la dignidad humana. Se destacó que esta presencia se apoya en una estructura robusta, integrada por más de 4.000 defensores públicos encargados de brindar representación judicial técnica a quienes enfrentan barreras de acceso a la justicia.</w:t>
            </w:r>
          </w:p>
          <w:p w14:paraId="09D875A8" w14:textId="77777777" w:rsidR="00EA18A0" w:rsidRDefault="00EA18A0" w:rsidP="00EA18A0">
            <w:pPr>
              <w:ind w:firstLine="600"/>
              <w:jc w:val="both"/>
              <w:rPr>
                <w:rFonts w:asciiTheme="majorHAnsi" w:hAnsiTheme="majorHAnsi" w:cstheme="majorHAnsi"/>
                <w:sz w:val="24"/>
                <w:szCs w:val="24"/>
              </w:rPr>
            </w:pPr>
          </w:p>
          <w:p w14:paraId="449FDF34" w14:textId="21FD349F" w:rsid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Para materializar su función de garantía, se explicó que la institución utiliza el Sistema de Alertas Tempranas como una herramienta esencial de prevención, que permite identificar y advertir riesgos de vulneración de derechos en contextos asociados al conflicto armado y a la violencia organizada. El objetivo de este mecanismo es activar respuestas institucionales oportunas antes de que el daño se consolide, elevando el umbral de exigencia pública al demandar que cada ejercicio del poder —desde la gestión del riesgo hasta la planeación local— se justifique en clave de derechos fundamentales.</w:t>
            </w:r>
          </w:p>
          <w:p w14:paraId="00ED12F7" w14:textId="77777777" w:rsidR="00EA18A0" w:rsidRPr="00EA18A0" w:rsidRDefault="00EA18A0" w:rsidP="00EA18A0">
            <w:pPr>
              <w:ind w:firstLine="600"/>
              <w:jc w:val="both"/>
              <w:rPr>
                <w:rFonts w:asciiTheme="majorHAnsi" w:hAnsiTheme="majorHAnsi" w:cstheme="majorHAnsi"/>
                <w:sz w:val="24"/>
                <w:szCs w:val="24"/>
              </w:rPr>
            </w:pPr>
          </w:p>
          <w:p w14:paraId="44429C6A" w14:textId="77777777"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Asimismo, se señaló que la Defensoría actúa mediante el litigio estratégico defensorial y la aplicación de la doctrina defensorial, entendida como un acervo de experiencia técnica comparable, en su función orientadora, a la jurisprudencia. A través de estos instrumentos, la institución busca corregir de manera efectiva las omisiones estatales, recurriendo a acciones populares, acciones de grupo y a la insistencia en la selección de acciones de tutela ante la Corte Constitucional.</w:t>
            </w:r>
          </w:p>
          <w:p w14:paraId="0EC9E57D" w14:textId="57816F1D" w:rsidR="00CE7222" w:rsidRPr="00EA18A0" w:rsidRDefault="00CE7222" w:rsidP="002448FA">
            <w:pPr>
              <w:ind w:firstLine="600"/>
              <w:jc w:val="both"/>
              <w:rPr>
                <w:rFonts w:asciiTheme="majorHAnsi" w:hAnsiTheme="majorHAnsi" w:cstheme="majorHAnsi"/>
                <w:sz w:val="24"/>
                <w:szCs w:val="24"/>
              </w:rPr>
            </w:pPr>
          </w:p>
          <w:p w14:paraId="58AAAA42" w14:textId="31C60AA3" w:rsidR="008755DA" w:rsidRPr="008755DA" w:rsidRDefault="0091174A" w:rsidP="008755DA">
            <w:pPr>
              <w:pStyle w:val="Prrafodelista"/>
              <w:numPr>
                <w:ilvl w:val="0"/>
                <w:numId w:val="27"/>
              </w:numPr>
              <w:jc w:val="both"/>
              <w:rPr>
                <w:rFonts w:asciiTheme="majorHAnsi" w:hAnsiTheme="majorHAnsi" w:cstheme="majorHAnsi"/>
                <w:b/>
                <w:bCs/>
                <w:sz w:val="24"/>
                <w:szCs w:val="24"/>
                <w:lang w:val="es-MX"/>
              </w:rPr>
            </w:pPr>
            <w:r>
              <w:rPr>
                <w:rFonts w:asciiTheme="majorHAnsi" w:hAnsiTheme="majorHAnsi" w:cstheme="majorHAnsi"/>
                <w:b/>
                <w:bCs/>
                <w:sz w:val="24"/>
                <w:szCs w:val="24"/>
                <w:lang w:val="es-MX"/>
              </w:rPr>
              <w:t xml:space="preserve">Retos que enfrenta </w:t>
            </w:r>
            <w:r w:rsidR="008755DA">
              <w:rPr>
                <w:rFonts w:asciiTheme="majorHAnsi" w:hAnsiTheme="majorHAnsi" w:cstheme="majorHAnsi"/>
                <w:b/>
                <w:bCs/>
                <w:sz w:val="24"/>
                <w:szCs w:val="24"/>
                <w:lang w:val="es-MX"/>
              </w:rPr>
              <w:t xml:space="preserve">la Defensoría del Pueblo hoy. </w:t>
            </w:r>
          </w:p>
          <w:p w14:paraId="0F1972B7" w14:textId="77777777"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 xml:space="preserve">En primer lugar, se identificó como reto la necesidad de que la Defensoría del Pueblo supere sus propios límites culturales y de representación. Tras treinta y tres años de existencia institucional y siete liderazgos masculinos consecutivos, la elección de la primera mujer Defensora —impulsada por la campaña ciudadana </w:t>
            </w:r>
            <w:r w:rsidRPr="00EA18A0">
              <w:rPr>
                <w:rFonts w:asciiTheme="majorHAnsi" w:hAnsiTheme="majorHAnsi" w:cstheme="majorHAnsi"/>
                <w:i/>
                <w:iCs/>
                <w:sz w:val="24"/>
                <w:szCs w:val="24"/>
              </w:rPr>
              <w:t>“Es hora de una defensora”</w:t>
            </w:r>
            <w:r w:rsidRPr="00EA18A0">
              <w:rPr>
                <w:rFonts w:asciiTheme="majorHAnsi" w:hAnsiTheme="majorHAnsi" w:cstheme="majorHAnsi"/>
                <w:sz w:val="24"/>
                <w:szCs w:val="24"/>
              </w:rPr>
              <w:t>— fue presentada como la manifestación de una deuda histórica en materia de equidad de género. Este avance, aunque significativo, fue caracterizado como insuficiente, en la medida en que aún persiste el desafío de profundizar una representación que incluya de manera efectiva otras identidades regionales y étnicas en los altos niveles del Estado, bajo la premisa de que la legitimidad institucional depende de su capacidad para reflejar la pluralidad de la sociedad colombiana.</w:t>
            </w:r>
          </w:p>
          <w:p w14:paraId="24BBCF65" w14:textId="77777777" w:rsidR="00EA18A0" w:rsidRDefault="00EA18A0" w:rsidP="00EA18A0">
            <w:pPr>
              <w:ind w:firstLine="600"/>
              <w:jc w:val="both"/>
              <w:rPr>
                <w:rFonts w:asciiTheme="majorHAnsi" w:hAnsiTheme="majorHAnsi" w:cstheme="majorHAnsi"/>
                <w:sz w:val="24"/>
                <w:szCs w:val="24"/>
              </w:rPr>
            </w:pPr>
          </w:p>
          <w:p w14:paraId="5E527EF1" w14:textId="43A1796B" w:rsid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En segundo término, se destacó el desafío asociado a la transición hacia una “Defensoría del Pueblo y de la naturaleza”. Se explicó que la entidad busca trascender un enfoque estrictamente antropocéntrico para integrar la defensa de la naturaleza como sujeto autónomo de derechos. Este ajuste institucional parte de la idea de que no es posible una defensa integral de los derechos humanos sin la protección del entorno natural, y que la dignidad humana debe entenderse en relación con el respeto por el lugar que las personas ocupan dentro del ecosistema.</w:t>
            </w:r>
          </w:p>
          <w:p w14:paraId="1ABF9AC7" w14:textId="77777777" w:rsidR="00EA18A0" w:rsidRPr="00EA18A0" w:rsidRDefault="00EA18A0" w:rsidP="00EA18A0">
            <w:pPr>
              <w:ind w:firstLine="600"/>
              <w:jc w:val="both"/>
              <w:rPr>
                <w:rFonts w:asciiTheme="majorHAnsi" w:hAnsiTheme="majorHAnsi" w:cstheme="majorHAnsi"/>
                <w:sz w:val="24"/>
                <w:szCs w:val="24"/>
              </w:rPr>
            </w:pPr>
          </w:p>
          <w:p w14:paraId="1DDCC0B0" w14:textId="77777777"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Finalmente, se subrayó como reto permanente la preservación de la autonomía institucional frente a los riesgos de politización. Aunque el diseño constitucional del mecanismo de elección otorga una forma de legitimidad política, se afirmó que la Defensoría debe ejercer un “deber de ingratitud” frente a sus nominadores y electores para salvaguardar su magistratura moral. La independencia funcional exige que el mandato de defensa del pueblo prevalezca sobre intereses ideológicos o burocráticos, incluso frente al riesgo de represalias que puedan afectar su autonomía presupuestal. En este sentido, se enfatizó que el norte de la actuación defensorial debe ser siempre la coherencia con el mandato constitucional, priorizando la protección de los derechos humanos por encima de cualquier otra consideración.</w:t>
            </w:r>
          </w:p>
          <w:p w14:paraId="3838F758" w14:textId="77777777" w:rsidR="007D1977" w:rsidRDefault="007D1977" w:rsidP="00EA18A0">
            <w:pPr>
              <w:jc w:val="both"/>
              <w:rPr>
                <w:rFonts w:asciiTheme="majorHAnsi" w:hAnsiTheme="majorHAnsi" w:cstheme="majorHAnsi"/>
                <w:sz w:val="24"/>
                <w:szCs w:val="24"/>
                <w:lang w:val="es-MX"/>
              </w:rPr>
            </w:pPr>
          </w:p>
          <w:p w14:paraId="4B3D3FB1" w14:textId="66852890" w:rsidR="007D1977" w:rsidRPr="00F63555" w:rsidRDefault="00F63555" w:rsidP="002448FA">
            <w:pPr>
              <w:ind w:firstLine="600"/>
              <w:jc w:val="both"/>
              <w:rPr>
                <w:rFonts w:asciiTheme="majorHAnsi" w:hAnsiTheme="majorHAnsi" w:cstheme="majorHAnsi"/>
                <w:b/>
                <w:bCs/>
                <w:sz w:val="24"/>
                <w:szCs w:val="24"/>
                <w:lang w:val="es-MX"/>
              </w:rPr>
            </w:pPr>
            <w:r>
              <w:rPr>
                <w:rFonts w:asciiTheme="majorHAnsi" w:hAnsiTheme="majorHAnsi" w:cstheme="majorHAnsi"/>
                <w:b/>
                <w:bCs/>
                <w:sz w:val="24"/>
                <w:szCs w:val="24"/>
                <w:lang w:val="es-MX"/>
              </w:rPr>
              <w:t>Intervención del Dr. Jaime Córdoba Triviño</w:t>
            </w:r>
            <w:r w:rsidR="006D1416">
              <w:rPr>
                <w:rFonts w:asciiTheme="majorHAnsi" w:hAnsiTheme="majorHAnsi" w:cstheme="majorHAnsi"/>
                <w:b/>
                <w:bCs/>
                <w:sz w:val="24"/>
                <w:szCs w:val="24"/>
                <w:lang w:val="es-MX"/>
              </w:rPr>
              <w:t xml:space="preserve">. </w:t>
            </w:r>
          </w:p>
          <w:p w14:paraId="798144AA" w14:textId="6CEDE713"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 xml:space="preserve">El Dr. </w:t>
            </w:r>
            <w:r w:rsidRPr="00EA18A0">
              <w:rPr>
                <w:rFonts w:asciiTheme="majorHAnsi" w:hAnsiTheme="majorHAnsi" w:cstheme="majorHAnsi"/>
                <w:b/>
                <w:bCs/>
                <w:sz w:val="24"/>
                <w:szCs w:val="24"/>
              </w:rPr>
              <w:t>Jaime Córdoba Triviño</w:t>
            </w:r>
            <w:r w:rsidRPr="00EA18A0">
              <w:rPr>
                <w:rFonts w:asciiTheme="majorHAnsi" w:hAnsiTheme="majorHAnsi" w:cstheme="majorHAnsi"/>
                <w:sz w:val="24"/>
                <w:szCs w:val="24"/>
              </w:rPr>
              <w:t xml:space="preserve">, primer Defensor del Pueblo, contextualizó el origen de la institución y resaltó que su cimiento no es únicamente la magistratura moral, sino también la </w:t>
            </w:r>
            <w:proofErr w:type="spellStart"/>
            <w:r w:rsidRPr="00EA18A0">
              <w:rPr>
                <w:rFonts w:asciiTheme="majorHAnsi" w:hAnsiTheme="majorHAnsi" w:cstheme="majorHAnsi"/>
                <w:i/>
                <w:iCs/>
                <w:sz w:val="24"/>
                <w:szCs w:val="24"/>
              </w:rPr>
              <w:t>autoritas</w:t>
            </w:r>
            <w:proofErr w:type="spellEnd"/>
            <w:r w:rsidRPr="00EA18A0">
              <w:rPr>
                <w:rFonts w:asciiTheme="majorHAnsi" w:hAnsiTheme="majorHAnsi" w:cstheme="majorHAnsi"/>
                <w:sz w:val="24"/>
                <w:szCs w:val="24"/>
              </w:rPr>
              <w:t>: una forma de autoridad inspirada en la dignidad republicana, entendida como la integridad de quien ejerce el cargo. Recordó que la necesidad de un poder moral fue impulsada en el país por figuras como Fernando Hinestrosa, desde la Universidad Externado de Colombia, con el propósito de crear una entidad distinta a la Procuraduría, capaz de actuar con una potencia de voz y una sensibilidad —o un “corazón”— necesarios para representar a los sectores más desprotegidos.</w:t>
            </w:r>
          </w:p>
          <w:p w14:paraId="39EBEB8A" w14:textId="77777777" w:rsidR="00EA18A0" w:rsidRPr="00EA18A0" w:rsidRDefault="00EA18A0" w:rsidP="00EA18A0">
            <w:pPr>
              <w:ind w:firstLine="600"/>
              <w:jc w:val="both"/>
              <w:rPr>
                <w:rFonts w:asciiTheme="majorHAnsi" w:hAnsiTheme="majorHAnsi" w:cstheme="majorHAnsi"/>
                <w:sz w:val="24"/>
                <w:szCs w:val="24"/>
              </w:rPr>
            </w:pPr>
          </w:p>
          <w:p w14:paraId="6F3427F7" w14:textId="77777777" w:rsidR="00EA18A0" w:rsidRPr="00EA18A0" w:rsidRDefault="00EA18A0" w:rsidP="00EA18A0">
            <w:pPr>
              <w:ind w:firstLine="600"/>
              <w:jc w:val="both"/>
              <w:rPr>
                <w:rFonts w:asciiTheme="majorHAnsi" w:hAnsiTheme="majorHAnsi" w:cstheme="majorHAnsi"/>
                <w:sz w:val="24"/>
                <w:szCs w:val="24"/>
              </w:rPr>
            </w:pPr>
            <w:r w:rsidRPr="00EA18A0">
              <w:rPr>
                <w:rFonts w:asciiTheme="majorHAnsi" w:hAnsiTheme="majorHAnsi" w:cstheme="majorHAnsi"/>
                <w:sz w:val="24"/>
                <w:szCs w:val="24"/>
              </w:rPr>
              <w:t xml:space="preserve">El Dr. Córdoba explicó que, durante los debates de la Asamblea Constituyente de 1991, la Defensoría del Pueblo surgió como un acuerdo orientado a preservar la tradición del Ministerio Público, pero mediante </w:t>
            </w:r>
            <w:r w:rsidRPr="00EA18A0">
              <w:rPr>
                <w:rFonts w:asciiTheme="majorHAnsi" w:hAnsiTheme="majorHAnsi" w:cstheme="majorHAnsi"/>
                <w:sz w:val="24"/>
                <w:szCs w:val="24"/>
              </w:rPr>
              <w:lastRenderedPageBreak/>
              <w:t xml:space="preserve">la creación de un órgano especializado en derechos humanos, sin funciones sancionatorias ni disciplinarias. Se diseñó así una institución con autonomía administrativa y financiera, cuya cabeza es postulada por el Presidente de la República y elegida por la Cámara de Representantes. Este origen político fue presentado como un mecanismo para otorgar una legitimidad cercana a las regiones y un mandato de responsabilidad directa del Jefe del Estado en la garantía de los derechos. Finalmente, la Defensoría del Pueblo fue caracterizada como </w:t>
            </w:r>
            <w:r w:rsidRPr="00EA18A0">
              <w:rPr>
                <w:rFonts w:asciiTheme="majorHAnsi" w:hAnsiTheme="majorHAnsi" w:cstheme="majorHAnsi"/>
                <w:i/>
                <w:iCs/>
                <w:sz w:val="24"/>
                <w:szCs w:val="24"/>
              </w:rPr>
              <w:t>el gran abogado del pueblo frente al Estado</w:t>
            </w:r>
            <w:r w:rsidRPr="00EA18A0">
              <w:rPr>
                <w:rFonts w:asciiTheme="majorHAnsi" w:hAnsiTheme="majorHAnsi" w:cstheme="majorHAnsi"/>
                <w:sz w:val="24"/>
                <w:szCs w:val="24"/>
              </w:rPr>
              <w:t>.</w:t>
            </w:r>
          </w:p>
          <w:p w14:paraId="6A79253E" w14:textId="3EEE2963" w:rsidR="00C5369F" w:rsidRPr="00EA18A0" w:rsidRDefault="00C5369F" w:rsidP="00EA18A0">
            <w:pPr>
              <w:ind w:firstLine="600"/>
              <w:jc w:val="both"/>
              <w:rPr>
                <w:rFonts w:asciiTheme="majorHAnsi" w:hAnsiTheme="majorHAnsi" w:cstheme="majorHAnsi"/>
                <w:i/>
                <w:iCs/>
                <w:sz w:val="24"/>
                <w:szCs w:val="24"/>
              </w:rPr>
            </w:pPr>
          </w:p>
        </w:tc>
      </w:tr>
      <w:tr w:rsidR="005E7AC2" w:rsidRPr="000743C8" w14:paraId="0FD1593B" w14:textId="77777777" w:rsidTr="00CC4CF6">
        <w:tc>
          <w:tcPr>
            <w:tcW w:w="10490" w:type="dxa"/>
            <w:gridSpan w:val="3"/>
            <w:shd w:val="clear" w:color="auto" w:fill="9CC2E5" w:themeFill="accent5" w:themeFillTint="99"/>
          </w:tcPr>
          <w:p w14:paraId="35D38CE7" w14:textId="6FABF24E" w:rsidR="005E7AC2" w:rsidRPr="000743C8" w:rsidRDefault="00CC4CF6" w:rsidP="00CC4CF6">
            <w:pPr>
              <w:jc w:val="both"/>
              <w:rPr>
                <w:rFonts w:asciiTheme="majorHAnsi" w:hAnsiTheme="majorHAnsi" w:cstheme="majorHAnsi"/>
                <w:b/>
                <w:bCs/>
                <w:sz w:val="24"/>
                <w:szCs w:val="24"/>
              </w:rPr>
            </w:pPr>
            <w:r w:rsidRPr="000743C8">
              <w:rPr>
                <w:rFonts w:asciiTheme="majorHAnsi" w:hAnsiTheme="majorHAnsi" w:cstheme="majorHAnsi"/>
                <w:b/>
                <w:bCs/>
                <w:sz w:val="24"/>
                <w:szCs w:val="24"/>
              </w:rPr>
              <w:lastRenderedPageBreak/>
              <w:t>Preguntas realizadas por el público</w:t>
            </w:r>
          </w:p>
        </w:tc>
      </w:tr>
      <w:tr w:rsidR="005E7AC2" w:rsidRPr="000743C8" w14:paraId="405C4D31" w14:textId="77777777" w:rsidTr="04C1F6A7">
        <w:tc>
          <w:tcPr>
            <w:tcW w:w="10490" w:type="dxa"/>
            <w:gridSpan w:val="3"/>
          </w:tcPr>
          <w:p w14:paraId="45F9E5A8" w14:textId="583DDED4" w:rsidR="00344C81" w:rsidRPr="00344C81" w:rsidRDefault="00344C81" w:rsidP="00344C81">
            <w:pPr>
              <w:pStyle w:val="Prrafodelista"/>
              <w:numPr>
                <w:ilvl w:val="0"/>
                <w:numId w:val="26"/>
              </w:numPr>
              <w:jc w:val="both"/>
              <w:rPr>
                <w:rFonts w:asciiTheme="majorHAnsi" w:hAnsiTheme="majorHAnsi" w:cstheme="majorHAnsi"/>
                <w:sz w:val="24"/>
                <w:szCs w:val="24"/>
              </w:rPr>
            </w:pPr>
            <w:r w:rsidRPr="00344C81">
              <w:rPr>
                <w:rFonts w:asciiTheme="majorHAnsi" w:hAnsiTheme="majorHAnsi" w:cstheme="majorHAnsi"/>
                <w:sz w:val="24"/>
                <w:szCs w:val="24"/>
              </w:rPr>
              <w:t>¿Se discutió en la Asamblea Constituyente si el nombre de la institución se refería al pueblo como la totalidad de los habitantes o específicamente a los sectores más desprotegidos?</w:t>
            </w:r>
          </w:p>
          <w:p w14:paraId="1EEC2CA2" w14:textId="2852681D" w:rsidR="00344C81" w:rsidRPr="00344C81" w:rsidRDefault="00344C81" w:rsidP="00344C81">
            <w:pPr>
              <w:pStyle w:val="Prrafodelista"/>
              <w:numPr>
                <w:ilvl w:val="0"/>
                <w:numId w:val="26"/>
              </w:numPr>
              <w:jc w:val="both"/>
              <w:rPr>
                <w:rFonts w:asciiTheme="majorHAnsi" w:hAnsiTheme="majorHAnsi" w:cstheme="majorHAnsi"/>
                <w:sz w:val="24"/>
                <w:szCs w:val="24"/>
              </w:rPr>
            </w:pPr>
            <w:r w:rsidRPr="00344C81">
              <w:rPr>
                <w:rFonts w:asciiTheme="majorHAnsi" w:hAnsiTheme="majorHAnsi" w:cstheme="majorHAnsi"/>
                <w:sz w:val="24"/>
                <w:szCs w:val="24"/>
              </w:rPr>
              <w:t>¿Qué aproximación se tiene sobre el concepto de dignidad republicana, vinculado a la autoridad del Defensor, y cómo una persona llega a ostentarlo?</w:t>
            </w:r>
          </w:p>
          <w:p w14:paraId="65790B15" w14:textId="5C1E52C2" w:rsidR="00344C81" w:rsidRPr="00344C81" w:rsidRDefault="00344C81" w:rsidP="00344C81">
            <w:pPr>
              <w:pStyle w:val="Prrafodelista"/>
              <w:numPr>
                <w:ilvl w:val="0"/>
                <w:numId w:val="26"/>
              </w:numPr>
              <w:jc w:val="both"/>
              <w:rPr>
                <w:rFonts w:asciiTheme="majorHAnsi" w:hAnsiTheme="majorHAnsi" w:cstheme="majorHAnsi"/>
                <w:sz w:val="24"/>
                <w:szCs w:val="24"/>
              </w:rPr>
            </w:pPr>
            <w:r w:rsidRPr="00344C81">
              <w:rPr>
                <w:rFonts w:asciiTheme="majorHAnsi" w:hAnsiTheme="majorHAnsi" w:cstheme="majorHAnsi"/>
                <w:sz w:val="24"/>
                <w:szCs w:val="24"/>
              </w:rPr>
              <w:t>¿Cómo se maneja una entidad tan grande y bajo qué criterios se priorizan ciertos temas de derechos humanos sobre otros, ante la magnitud de las necesidades en Colombia?</w:t>
            </w:r>
          </w:p>
          <w:p w14:paraId="6FAB025D" w14:textId="2ED44DE7" w:rsidR="00344C81" w:rsidRPr="00344C81" w:rsidRDefault="00344C81" w:rsidP="00344C81">
            <w:pPr>
              <w:pStyle w:val="Prrafodelista"/>
              <w:numPr>
                <w:ilvl w:val="0"/>
                <w:numId w:val="26"/>
              </w:numPr>
              <w:jc w:val="both"/>
              <w:rPr>
                <w:rFonts w:asciiTheme="majorHAnsi" w:hAnsiTheme="majorHAnsi" w:cstheme="majorHAnsi"/>
                <w:sz w:val="24"/>
                <w:szCs w:val="24"/>
              </w:rPr>
            </w:pPr>
            <w:r w:rsidRPr="00344C81">
              <w:rPr>
                <w:rFonts w:asciiTheme="majorHAnsi" w:hAnsiTheme="majorHAnsi" w:cstheme="majorHAnsi"/>
                <w:sz w:val="24"/>
                <w:szCs w:val="24"/>
              </w:rPr>
              <w:t>¿Por qué no trabajar con la Procuraduría para sancionar disciplinariamente la omisión de los funcionarios?</w:t>
            </w:r>
          </w:p>
          <w:p w14:paraId="36176D88" w14:textId="2FA8526B" w:rsidR="00344C81" w:rsidRDefault="00344C81" w:rsidP="00344C81">
            <w:pPr>
              <w:pStyle w:val="Prrafodelista"/>
              <w:numPr>
                <w:ilvl w:val="0"/>
                <w:numId w:val="26"/>
              </w:numPr>
              <w:jc w:val="both"/>
              <w:rPr>
                <w:rFonts w:asciiTheme="majorHAnsi" w:hAnsiTheme="majorHAnsi" w:cstheme="majorHAnsi"/>
                <w:sz w:val="24"/>
                <w:szCs w:val="24"/>
              </w:rPr>
            </w:pPr>
            <w:r w:rsidRPr="00344C81">
              <w:rPr>
                <w:rFonts w:asciiTheme="majorHAnsi" w:hAnsiTheme="majorHAnsi" w:cstheme="majorHAnsi"/>
                <w:sz w:val="24"/>
                <w:szCs w:val="24"/>
              </w:rPr>
              <w:t>¿Cuáles serían los criterios constitucionales o procedimentales para defender la suficiencia de recursos y la autonomía frente al Ejecutivo?</w:t>
            </w:r>
          </w:p>
          <w:p w14:paraId="05D7BC37" w14:textId="7A63A2D7" w:rsidR="00344C81" w:rsidRPr="00344C81" w:rsidRDefault="00344C81" w:rsidP="00344C81">
            <w:pPr>
              <w:pStyle w:val="Prrafodelista"/>
              <w:ind w:left="960"/>
              <w:jc w:val="both"/>
              <w:rPr>
                <w:rFonts w:asciiTheme="majorHAnsi" w:hAnsiTheme="majorHAnsi" w:cstheme="majorHAnsi"/>
                <w:sz w:val="24"/>
                <w:szCs w:val="24"/>
              </w:rPr>
            </w:pPr>
          </w:p>
        </w:tc>
      </w:tr>
      <w:tr w:rsidR="00DB5596" w:rsidRPr="000743C8" w14:paraId="17DB27BC" w14:textId="77777777" w:rsidTr="04C1F6A7">
        <w:tc>
          <w:tcPr>
            <w:tcW w:w="10490" w:type="dxa"/>
            <w:gridSpan w:val="3"/>
            <w:shd w:val="clear" w:color="auto" w:fill="9CC2E5" w:themeFill="accent5" w:themeFillTint="99"/>
          </w:tcPr>
          <w:p w14:paraId="79A05B4A" w14:textId="77777777" w:rsidR="00DB5596" w:rsidRPr="000743C8" w:rsidRDefault="00DB5596"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 xml:space="preserve">Conclusiones del evento: </w:t>
            </w:r>
          </w:p>
        </w:tc>
      </w:tr>
      <w:tr w:rsidR="00DB5596" w:rsidRPr="000743C8" w14:paraId="397012FB" w14:textId="77777777" w:rsidTr="04C1F6A7">
        <w:tc>
          <w:tcPr>
            <w:tcW w:w="10490" w:type="dxa"/>
            <w:gridSpan w:val="3"/>
          </w:tcPr>
          <w:p w14:paraId="45C18E08" w14:textId="127C3FD6" w:rsidR="00344C81" w:rsidRPr="00344C81" w:rsidRDefault="00344C81" w:rsidP="00344C81">
            <w:pPr>
              <w:pStyle w:val="Prrafodelista"/>
              <w:numPr>
                <w:ilvl w:val="0"/>
                <w:numId w:val="5"/>
              </w:numPr>
              <w:jc w:val="both"/>
              <w:rPr>
                <w:rFonts w:asciiTheme="majorHAnsi" w:hAnsiTheme="majorHAnsi" w:cstheme="majorHAnsi"/>
                <w:sz w:val="24"/>
                <w:szCs w:val="24"/>
              </w:rPr>
            </w:pPr>
            <w:r w:rsidRPr="00344C81">
              <w:rPr>
                <w:rFonts w:asciiTheme="majorHAnsi" w:hAnsiTheme="majorHAnsi" w:cstheme="majorHAnsi"/>
                <w:sz w:val="24"/>
                <w:szCs w:val="24"/>
              </w:rPr>
              <w:t>La magistratura moral constituye el pilar ético indispensable de la función pública. En un contexto nacional en el que los dilemas éticos suelen ser relegados, resulta imperativo que la Defensoría del Pueblo ejerza su capacidad de señalar aquello que es incorrecto o vulnerador de derechos, incluso más allá de la legalidad formal.</w:t>
            </w:r>
          </w:p>
          <w:p w14:paraId="2D72B062" w14:textId="10D67CE9" w:rsidR="00344C81" w:rsidRPr="00344C81" w:rsidRDefault="00344C81" w:rsidP="00344C81">
            <w:pPr>
              <w:pStyle w:val="Prrafodelista"/>
              <w:numPr>
                <w:ilvl w:val="0"/>
                <w:numId w:val="5"/>
              </w:numPr>
              <w:jc w:val="both"/>
              <w:rPr>
                <w:rFonts w:asciiTheme="majorHAnsi" w:hAnsiTheme="majorHAnsi" w:cstheme="majorHAnsi"/>
                <w:sz w:val="24"/>
                <w:szCs w:val="24"/>
              </w:rPr>
            </w:pPr>
            <w:r w:rsidRPr="00344C81">
              <w:rPr>
                <w:rFonts w:asciiTheme="majorHAnsi" w:hAnsiTheme="majorHAnsi" w:cstheme="majorHAnsi"/>
                <w:sz w:val="24"/>
                <w:szCs w:val="24"/>
              </w:rPr>
              <w:t>La Defensoría del Pueblo no es un órgano de control estático, sino una institución dinamizadora que actúa como el abogado defensor de los sectores más vulnerables. Su función principal es poner en movimiento la estructura del Estado al servicio de la realización efectiva de los derechos fundamentales, garantizando la dignidad humana.</w:t>
            </w:r>
          </w:p>
          <w:p w14:paraId="23E57386" w14:textId="3F687FD7" w:rsidR="00344C81" w:rsidRPr="00344C81" w:rsidRDefault="00344C81" w:rsidP="00344C81">
            <w:pPr>
              <w:pStyle w:val="Prrafodelista"/>
              <w:numPr>
                <w:ilvl w:val="0"/>
                <w:numId w:val="5"/>
              </w:numPr>
              <w:jc w:val="both"/>
              <w:rPr>
                <w:rFonts w:asciiTheme="majorHAnsi" w:hAnsiTheme="majorHAnsi" w:cstheme="majorHAnsi"/>
                <w:sz w:val="24"/>
                <w:szCs w:val="24"/>
              </w:rPr>
            </w:pPr>
            <w:r w:rsidRPr="00344C81">
              <w:rPr>
                <w:rFonts w:asciiTheme="majorHAnsi" w:hAnsiTheme="majorHAnsi" w:cstheme="majorHAnsi"/>
                <w:sz w:val="24"/>
                <w:szCs w:val="24"/>
              </w:rPr>
              <w:t>La legitimidad de la Defensoría del Pueblo no proviene de la fuerza coercitiva, sino de la coherencia ética y de la conciencia ciudadana, elementos que le permiten interpelar al poder y contribuir al fortalecimiento de la estabilidad democrática en Colombia.</w:t>
            </w:r>
          </w:p>
          <w:p w14:paraId="262D7862" w14:textId="644E2372" w:rsidR="00F04862" w:rsidRPr="000743C8" w:rsidRDefault="00F04862" w:rsidP="00344C81">
            <w:pPr>
              <w:pStyle w:val="Prrafodelista"/>
              <w:jc w:val="both"/>
              <w:rPr>
                <w:rFonts w:asciiTheme="majorHAnsi" w:hAnsiTheme="majorHAnsi" w:cstheme="majorHAnsi"/>
                <w:sz w:val="24"/>
                <w:szCs w:val="24"/>
              </w:rPr>
            </w:pPr>
          </w:p>
        </w:tc>
      </w:tr>
      <w:tr w:rsidR="00DB5596" w:rsidRPr="000743C8" w14:paraId="6F18B3AC" w14:textId="77777777" w:rsidTr="04C1F6A7">
        <w:tc>
          <w:tcPr>
            <w:tcW w:w="3545" w:type="dxa"/>
            <w:gridSpan w:val="2"/>
            <w:shd w:val="clear" w:color="auto" w:fill="9CC2E5" w:themeFill="accent5" w:themeFillTint="99"/>
          </w:tcPr>
          <w:p w14:paraId="1B94F6AF" w14:textId="77777777" w:rsidR="00DB5596" w:rsidRPr="000743C8" w:rsidRDefault="00DB5596"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 xml:space="preserve">Monitora a cargo de la relatoría: </w:t>
            </w:r>
          </w:p>
        </w:tc>
        <w:tc>
          <w:tcPr>
            <w:tcW w:w="6945" w:type="dxa"/>
          </w:tcPr>
          <w:p w14:paraId="3CC866B3" w14:textId="5E380232" w:rsidR="00DB5596" w:rsidRPr="000743C8" w:rsidRDefault="00DB5596" w:rsidP="4F1E63AE">
            <w:pPr>
              <w:jc w:val="both"/>
              <w:rPr>
                <w:rFonts w:asciiTheme="majorHAnsi" w:hAnsiTheme="majorHAnsi" w:cstheme="majorHAnsi"/>
                <w:b/>
                <w:bCs/>
                <w:sz w:val="24"/>
                <w:szCs w:val="24"/>
              </w:rPr>
            </w:pPr>
            <w:r w:rsidRPr="000743C8">
              <w:rPr>
                <w:rFonts w:asciiTheme="majorHAnsi" w:hAnsiTheme="majorHAnsi" w:cstheme="majorHAnsi"/>
                <w:b/>
                <w:bCs/>
                <w:sz w:val="24"/>
                <w:szCs w:val="24"/>
              </w:rPr>
              <w:t>María Alejandra Mart</w:t>
            </w:r>
            <w:r w:rsidR="00032D3C" w:rsidRPr="000743C8">
              <w:rPr>
                <w:rFonts w:asciiTheme="majorHAnsi" w:hAnsiTheme="majorHAnsi" w:cstheme="majorHAnsi"/>
                <w:b/>
                <w:bCs/>
                <w:sz w:val="24"/>
                <w:szCs w:val="24"/>
              </w:rPr>
              <w:t>í</w:t>
            </w:r>
            <w:r w:rsidRPr="000743C8">
              <w:rPr>
                <w:rFonts w:asciiTheme="majorHAnsi" w:hAnsiTheme="majorHAnsi" w:cstheme="majorHAnsi"/>
                <w:b/>
                <w:bCs/>
                <w:sz w:val="24"/>
                <w:szCs w:val="24"/>
              </w:rPr>
              <w:t>nez Roa.</w:t>
            </w:r>
          </w:p>
        </w:tc>
      </w:tr>
    </w:tbl>
    <w:p w14:paraId="5A2EE4D3" w14:textId="3420E606" w:rsidR="00D66196" w:rsidRPr="000743C8" w:rsidRDefault="00D66196" w:rsidP="004D27F5">
      <w:pPr>
        <w:ind w:right="-660"/>
        <w:jc w:val="both"/>
        <w:rPr>
          <w:rFonts w:asciiTheme="majorHAnsi" w:hAnsiTheme="majorHAnsi" w:cstheme="majorHAnsi"/>
          <w:sz w:val="24"/>
          <w:szCs w:val="24"/>
        </w:rPr>
      </w:pPr>
    </w:p>
    <w:sectPr w:rsidR="00D66196" w:rsidRPr="000743C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5C70C"/>
    <w:multiLevelType w:val="hybridMultilevel"/>
    <w:tmpl w:val="9F96D27A"/>
    <w:lvl w:ilvl="0" w:tplc="092C3514">
      <w:start w:val="1"/>
      <w:numFmt w:val="bullet"/>
      <w:lvlText w:val="-"/>
      <w:lvlJc w:val="left"/>
      <w:pPr>
        <w:ind w:left="720" w:hanging="360"/>
      </w:pPr>
      <w:rPr>
        <w:rFonts w:ascii="Calibri" w:hAnsi="Calibri" w:hint="default"/>
      </w:rPr>
    </w:lvl>
    <w:lvl w:ilvl="1" w:tplc="BD3E99D8">
      <w:start w:val="1"/>
      <w:numFmt w:val="bullet"/>
      <w:lvlText w:val="o"/>
      <w:lvlJc w:val="left"/>
      <w:pPr>
        <w:ind w:left="1440" w:hanging="360"/>
      </w:pPr>
      <w:rPr>
        <w:rFonts w:ascii="Courier New" w:hAnsi="Courier New" w:hint="default"/>
      </w:rPr>
    </w:lvl>
    <w:lvl w:ilvl="2" w:tplc="61DE0FF2">
      <w:start w:val="1"/>
      <w:numFmt w:val="bullet"/>
      <w:lvlText w:val=""/>
      <w:lvlJc w:val="left"/>
      <w:pPr>
        <w:ind w:left="2160" w:hanging="360"/>
      </w:pPr>
      <w:rPr>
        <w:rFonts w:ascii="Wingdings" w:hAnsi="Wingdings" w:hint="default"/>
      </w:rPr>
    </w:lvl>
    <w:lvl w:ilvl="3" w:tplc="25242632">
      <w:start w:val="1"/>
      <w:numFmt w:val="bullet"/>
      <w:lvlText w:val=""/>
      <w:lvlJc w:val="left"/>
      <w:pPr>
        <w:ind w:left="2880" w:hanging="360"/>
      </w:pPr>
      <w:rPr>
        <w:rFonts w:ascii="Symbol" w:hAnsi="Symbol" w:hint="default"/>
      </w:rPr>
    </w:lvl>
    <w:lvl w:ilvl="4" w:tplc="C3A4F35A">
      <w:start w:val="1"/>
      <w:numFmt w:val="bullet"/>
      <w:lvlText w:val="o"/>
      <w:lvlJc w:val="left"/>
      <w:pPr>
        <w:ind w:left="3600" w:hanging="360"/>
      </w:pPr>
      <w:rPr>
        <w:rFonts w:ascii="Courier New" w:hAnsi="Courier New" w:hint="default"/>
      </w:rPr>
    </w:lvl>
    <w:lvl w:ilvl="5" w:tplc="7FFC851C">
      <w:start w:val="1"/>
      <w:numFmt w:val="bullet"/>
      <w:lvlText w:val=""/>
      <w:lvlJc w:val="left"/>
      <w:pPr>
        <w:ind w:left="4320" w:hanging="360"/>
      </w:pPr>
      <w:rPr>
        <w:rFonts w:ascii="Wingdings" w:hAnsi="Wingdings" w:hint="default"/>
      </w:rPr>
    </w:lvl>
    <w:lvl w:ilvl="6" w:tplc="27ECFF4C">
      <w:start w:val="1"/>
      <w:numFmt w:val="bullet"/>
      <w:lvlText w:val=""/>
      <w:lvlJc w:val="left"/>
      <w:pPr>
        <w:ind w:left="5040" w:hanging="360"/>
      </w:pPr>
      <w:rPr>
        <w:rFonts w:ascii="Symbol" w:hAnsi="Symbol" w:hint="default"/>
      </w:rPr>
    </w:lvl>
    <w:lvl w:ilvl="7" w:tplc="B1024772">
      <w:start w:val="1"/>
      <w:numFmt w:val="bullet"/>
      <w:lvlText w:val="o"/>
      <w:lvlJc w:val="left"/>
      <w:pPr>
        <w:ind w:left="5760" w:hanging="360"/>
      </w:pPr>
      <w:rPr>
        <w:rFonts w:ascii="Courier New" w:hAnsi="Courier New" w:hint="default"/>
      </w:rPr>
    </w:lvl>
    <w:lvl w:ilvl="8" w:tplc="6D42D562">
      <w:start w:val="1"/>
      <w:numFmt w:val="bullet"/>
      <w:lvlText w:val=""/>
      <w:lvlJc w:val="left"/>
      <w:pPr>
        <w:ind w:left="6480" w:hanging="360"/>
      </w:pPr>
      <w:rPr>
        <w:rFonts w:ascii="Wingdings" w:hAnsi="Wingdings" w:hint="default"/>
      </w:rPr>
    </w:lvl>
  </w:abstractNum>
  <w:abstractNum w:abstractNumId="1" w15:restartNumberingAfterBreak="0">
    <w:nsid w:val="109B3580"/>
    <w:multiLevelType w:val="hybridMultilevel"/>
    <w:tmpl w:val="3F82CBE4"/>
    <w:lvl w:ilvl="0" w:tplc="96F8499C">
      <w:numFmt w:val="bullet"/>
      <w:lvlText w:val=""/>
      <w:lvlJc w:val="left"/>
      <w:pPr>
        <w:ind w:left="720" w:hanging="360"/>
      </w:pPr>
      <w:rPr>
        <w:rFonts w:ascii="Symbol" w:eastAsiaTheme="majorEastAsia" w:hAnsi="Symbol" w:cstheme="maj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0B6459E"/>
    <w:multiLevelType w:val="hybridMultilevel"/>
    <w:tmpl w:val="7D64D7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627EFA"/>
    <w:multiLevelType w:val="hybridMultilevel"/>
    <w:tmpl w:val="BEE287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2056554"/>
    <w:multiLevelType w:val="hybridMultilevel"/>
    <w:tmpl w:val="C6A654B4"/>
    <w:lvl w:ilvl="0" w:tplc="D092F3BA">
      <w:start w:val="3"/>
      <w:numFmt w:val="bullet"/>
      <w:lvlText w:val="-"/>
      <w:lvlJc w:val="left"/>
      <w:pPr>
        <w:ind w:left="720" w:hanging="360"/>
      </w:pPr>
      <w:rPr>
        <w:rFonts w:ascii="Calibri Light" w:eastAsiaTheme="minorHAnsi" w:hAnsi="Calibri Light" w:cs="Calibri Light"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9D46F97"/>
    <w:multiLevelType w:val="hybridMultilevel"/>
    <w:tmpl w:val="DAA698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A11088B"/>
    <w:multiLevelType w:val="hybridMultilevel"/>
    <w:tmpl w:val="EFBC9E1E"/>
    <w:lvl w:ilvl="0" w:tplc="95D21F30">
      <w:numFmt w:val="bullet"/>
      <w:lvlText w:val=""/>
      <w:lvlJc w:val="left"/>
      <w:pPr>
        <w:ind w:left="720" w:hanging="360"/>
      </w:pPr>
      <w:rPr>
        <w:rFonts w:ascii="Wingdings" w:eastAsiaTheme="majorEastAsia" w:hAnsi="Wingdings" w:cstheme="maj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D1D72A8"/>
    <w:multiLevelType w:val="hybridMultilevel"/>
    <w:tmpl w:val="E6BA09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4C232D2"/>
    <w:multiLevelType w:val="hybridMultilevel"/>
    <w:tmpl w:val="B9D21CD6"/>
    <w:lvl w:ilvl="0" w:tplc="AC40C41E">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70737E1"/>
    <w:multiLevelType w:val="hybridMultilevel"/>
    <w:tmpl w:val="22CAE2B6"/>
    <w:lvl w:ilvl="0" w:tplc="56824262">
      <w:numFmt w:val="bullet"/>
      <w:lvlText w:val="-"/>
      <w:lvlJc w:val="left"/>
      <w:pPr>
        <w:ind w:left="956" w:hanging="360"/>
      </w:pPr>
      <w:rPr>
        <w:rFonts w:ascii="Calibri Light" w:eastAsiaTheme="majorEastAsia" w:hAnsi="Calibri Light" w:cs="Calibri Light" w:hint="default"/>
      </w:rPr>
    </w:lvl>
    <w:lvl w:ilvl="1" w:tplc="240A0003" w:tentative="1">
      <w:start w:val="1"/>
      <w:numFmt w:val="bullet"/>
      <w:lvlText w:val="o"/>
      <w:lvlJc w:val="left"/>
      <w:pPr>
        <w:ind w:left="1676" w:hanging="360"/>
      </w:pPr>
      <w:rPr>
        <w:rFonts w:ascii="Courier New" w:hAnsi="Courier New" w:cs="Courier New" w:hint="default"/>
      </w:rPr>
    </w:lvl>
    <w:lvl w:ilvl="2" w:tplc="240A0005" w:tentative="1">
      <w:start w:val="1"/>
      <w:numFmt w:val="bullet"/>
      <w:lvlText w:val=""/>
      <w:lvlJc w:val="left"/>
      <w:pPr>
        <w:ind w:left="2396" w:hanging="360"/>
      </w:pPr>
      <w:rPr>
        <w:rFonts w:ascii="Wingdings" w:hAnsi="Wingdings" w:hint="default"/>
      </w:rPr>
    </w:lvl>
    <w:lvl w:ilvl="3" w:tplc="240A0001" w:tentative="1">
      <w:start w:val="1"/>
      <w:numFmt w:val="bullet"/>
      <w:lvlText w:val=""/>
      <w:lvlJc w:val="left"/>
      <w:pPr>
        <w:ind w:left="3116" w:hanging="360"/>
      </w:pPr>
      <w:rPr>
        <w:rFonts w:ascii="Symbol" w:hAnsi="Symbol" w:hint="default"/>
      </w:rPr>
    </w:lvl>
    <w:lvl w:ilvl="4" w:tplc="240A0003" w:tentative="1">
      <w:start w:val="1"/>
      <w:numFmt w:val="bullet"/>
      <w:lvlText w:val="o"/>
      <w:lvlJc w:val="left"/>
      <w:pPr>
        <w:ind w:left="3836" w:hanging="360"/>
      </w:pPr>
      <w:rPr>
        <w:rFonts w:ascii="Courier New" w:hAnsi="Courier New" w:cs="Courier New" w:hint="default"/>
      </w:rPr>
    </w:lvl>
    <w:lvl w:ilvl="5" w:tplc="240A0005" w:tentative="1">
      <w:start w:val="1"/>
      <w:numFmt w:val="bullet"/>
      <w:lvlText w:val=""/>
      <w:lvlJc w:val="left"/>
      <w:pPr>
        <w:ind w:left="4556" w:hanging="360"/>
      </w:pPr>
      <w:rPr>
        <w:rFonts w:ascii="Wingdings" w:hAnsi="Wingdings" w:hint="default"/>
      </w:rPr>
    </w:lvl>
    <w:lvl w:ilvl="6" w:tplc="240A0001" w:tentative="1">
      <w:start w:val="1"/>
      <w:numFmt w:val="bullet"/>
      <w:lvlText w:val=""/>
      <w:lvlJc w:val="left"/>
      <w:pPr>
        <w:ind w:left="5276" w:hanging="360"/>
      </w:pPr>
      <w:rPr>
        <w:rFonts w:ascii="Symbol" w:hAnsi="Symbol" w:hint="default"/>
      </w:rPr>
    </w:lvl>
    <w:lvl w:ilvl="7" w:tplc="240A0003" w:tentative="1">
      <w:start w:val="1"/>
      <w:numFmt w:val="bullet"/>
      <w:lvlText w:val="o"/>
      <w:lvlJc w:val="left"/>
      <w:pPr>
        <w:ind w:left="5996" w:hanging="360"/>
      </w:pPr>
      <w:rPr>
        <w:rFonts w:ascii="Courier New" w:hAnsi="Courier New" w:cs="Courier New" w:hint="default"/>
      </w:rPr>
    </w:lvl>
    <w:lvl w:ilvl="8" w:tplc="240A0005" w:tentative="1">
      <w:start w:val="1"/>
      <w:numFmt w:val="bullet"/>
      <w:lvlText w:val=""/>
      <w:lvlJc w:val="left"/>
      <w:pPr>
        <w:ind w:left="6716" w:hanging="360"/>
      </w:pPr>
      <w:rPr>
        <w:rFonts w:ascii="Wingdings" w:hAnsi="Wingdings" w:hint="default"/>
      </w:rPr>
    </w:lvl>
  </w:abstractNum>
  <w:abstractNum w:abstractNumId="10" w15:restartNumberingAfterBreak="0">
    <w:nsid w:val="40694110"/>
    <w:multiLevelType w:val="hybridMultilevel"/>
    <w:tmpl w:val="2ED2B9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1FD2A07"/>
    <w:multiLevelType w:val="hybridMultilevel"/>
    <w:tmpl w:val="72F4697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4046BC6"/>
    <w:multiLevelType w:val="hybridMultilevel"/>
    <w:tmpl w:val="771AA9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4B14A8E"/>
    <w:multiLevelType w:val="hybridMultilevel"/>
    <w:tmpl w:val="28220280"/>
    <w:lvl w:ilvl="0" w:tplc="4C024A98">
      <w:start w:val="1"/>
      <w:numFmt w:val="decimal"/>
      <w:lvlText w:val="%1."/>
      <w:lvlJc w:val="left"/>
      <w:pPr>
        <w:ind w:left="960" w:hanging="360"/>
      </w:pPr>
      <w:rPr>
        <w:rFonts w:hint="default"/>
      </w:rPr>
    </w:lvl>
    <w:lvl w:ilvl="1" w:tplc="240A0019" w:tentative="1">
      <w:start w:val="1"/>
      <w:numFmt w:val="lowerLetter"/>
      <w:lvlText w:val="%2."/>
      <w:lvlJc w:val="left"/>
      <w:pPr>
        <w:ind w:left="1680" w:hanging="360"/>
      </w:pPr>
    </w:lvl>
    <w:lvl w:ilvl="2" w:tplc="240A001B" w:tentative="1">
      <w:start w:val="1"/>
      <w:numFmt w:val="lowerRoman"/>
      <w:lvlText w:val="%3."/>
      <w:lvlJc w:val="right"/>
      <w:pPr>
        <w:ind w:left="2400" w:hanging="180"/>
      </w:pPr>
    </w:lvl>
    <w:lvl w:ilvl="3" w:tplc="240A000F" w:tentative="1">
      <w:start w:val="1"/>
      <w:numFmt w:val="decimal"/>
      <w:lvlText w:val="%4."/>
      <w:lvlJc w:val="left"/>
      <w:pPr>
        <w:ind w:left="3120" w:hanging="360"/>
      </w:pPr>
    </w:lvl>
    <w:lvl w:ilvl="4" w:tplc="240A0019" w:tentative="1">
      <w:start w:val="1"/>
      <w:numFmt w:val="lowerLetter"/>
      <w:lvlText w:val="%5."/>
      <w:lvlJc w:val="left"/>
      <w:pPr>
        <w:ind w:left="3840" w:hanging="360"/>
      </w:pPr>
    </w:lvl>
    <w:lvl w:ilvl="5" w:tplc="240A001B" w:tentative="1">
      <w:start w:val="1"/>
      <w:numFmt w:val="lowerRoman"/>
      <w:lvlText w:val="%6."/>
      <w:lvlJc w:val="right"/>
      <w:pPr>
        <w:ind w:left="4560" w:hanging="180"/>
      </w:pPr>
    </w:lvl>
    <w:lvl w:ilvl="6" w:tplc="240A000F" w:tentative="1">
      <w:start w:val="1"/>
      <w:numFmt w:val="decimal"/>
      <w:lvlText w:val="%7."/>
      <w:lvlJc w:val="left"/>
      <w:pPr>
        <w:ind w:left="5280" w:hanging="360"/>
      </w:pPr>
    </w:lvl>
    <w:lvl w:ilvl="7" w:tplc="240A0019" w:tentative="1">
      <w:start w:val="1"/>
      <w:numFmt w:val="lowerLetter"/>
      <w:lvlText w:val="%8."/>
      <w:lvlJc w:val="left"/>
      <w:pPr>
        <w:ind w:left="6000" w:hanging="360"/>
      </w:pPr>
    </w:lvl>
    <w:lvl w:ilvl="8" w:tplc="240A001B" w:tentative="1">
      <w:start w:val="1"/>
      <w:numFmt w:val="lowerRoman"/>
      <w:lvlText w:val="%9."/>
      <w:lvlJc w:val="right"/>
      <w:pPr>
        <w:ind w:left="6720" w:hanging="180"/>
      </w:pPr>
    </w:lvl>
  </w:abstractNum>
  <w:abstractNum w:abstractNumId="14" w15:restartNumberingAfterBreak="0">
    <w:nsid w:val="559F00E6"/>
    <w:multiLevelType w:val="hybridMultilevel"/>
    <w:tmpl w:val="E6001600"/>
    <w:lvl w:ilvl="0" w:tplc="76E24E9A">
      <w:start w:val="1"/>
      <w:numFmt w:val="decimal"/>
      <w:lvlText w:val="%1."/>
      <w:lvlJc w:val="left"/>
      <w:pPr>
        <w:ind w:left="955" w:hanging="360"/>
      </w:pPr>
      <w:rPr>
        <w:rFonts w:hint="default"/>
      </w:rPr>
    </w:lvl>
    <w:lvl w:ilvl="1" w:tplc="240A0019" w:tentative="1">
      <w:start w:val="1"/>
      <w:numFmt w:val="lowerLetter"/>
      <w:lvlText w:val="%2."/>
      <w:lvlJc w:val="left"/>
      <w:pPr>
        <w:ind w:left="1675" w:hanging="360"/>
      </w:pPr>
    </w:lvl>
    <w:lvl w:ilvl="2" w:tplc="240A001B" w:tentative="1">
      <w:start w:val="1"/>
      <w:numFmt w:val="lowerRoman"/>
      <w:lvlText w:val="%3."/>
      <w:lvlJc w:val="right"/>
      <w:pPr>
        <w:ind w:left="2395" w:hanging="180"/>
      </w:pPr>
    </w:lvl>
    <w:lvl w:ilvl="3" w:tplc="240A000F" w:tentative="1">
      <w:start w:val="1"/>
      <w:numFmt w:val="decimal"/>
      <w:lvlText w:val="%4."/>
      <w:lvlJc w:val="left"/>
      <w:pPr>
        <w:ind w:left="3115" w:hanging="360"/>
      </w:pPr>
    </w:lvl>
    <w:lvl w:ilvl="4" w:tplc="240A0019" w:tentative="1">
      <w:start w:val="1"/>
      <w:numFmt w:val="lowerLetter"/>
      <w:lvlText w:val="%5."/>
      <w:lvlJc w:val="left"/>
      <w:pPr>
        <w:ind w:left="3835" w:hanging="360"/>
      </w:pPr>
    </w:lvl>
    <w:lvl w:ilvl="5" w:tplc="240A001B" w:tentative="1">
      <w:start w:val="1"/>
      <w:numFmt w:val="lowerRoman"/>
      <w:lvlText w:val="%6."/>
      <w:lvlJc w:val="right"/>
      <w:pPr>
        <w:ind w:left="4555" w:hanging="180"/>
      </w:pPr>
    </w:lvl>
    <w:lvl w:ilvl="6" w:tplc="240A000F" w:tentative="1">
      <w:start w:val="1"/>
      <w:numFmt w:val="decimal"/>
      <w:lvlText w:val="%7."/>
      <w:lvlJc w:val="left"/>
      <w:pPr>
        <w:ind w:left="5275" w:hanging="360"/>
      </w:pPr>
    </w:lvl>
    <w:lvl w:ilvl="7" w:tplc="240A0019" w:tentative="1">
      <w:start w:val="1"/>
      <w:numFmt w:val="lowerLetter"/>
      <w:lvlText w:val="%8."/>
      <w:lvlJc w:val="left"/>
      <w:pPr>
        <w:ind w:left="5995" w:hanging="360"/>
      </w:pPr>
    </w:lvl>
    <w:lvl w:ilvl="8" w:tplc="240A001B" w:tentative="1">
      <w:start w:val="1"/>
      <w:numFmt w:val="lowerRoman"/>
      <w:lvlText w:val="%9."/>
      <w:lvlJc w:val="right"/>
      <w:pPr>
        <w:ind w:left="6715" w:hanging="180"/>
      </w:pPr>
    </w:lvl>
  </w:abstractNum>
  <w:abstractNum w:abstractNumId="15" w15:restartNumberingAfterBreak="0">
    <w:nsid w:val="58E04F75"/>
    <w:multiLevelType w:val="hybridMultilevel"/>
    <w:tmpl w:val="232E1C72"/>
    <w:lvl w:ilvl="0" w:tplc="9120F26E">
      <w:start w:val="2"/>
      <w:numFmt w:val="bullet"/>
      <w:lvlText w:val=""/>
      <w:lvlJc w:val="left"/>
      <w:pPr>
        <w:ind w:left="720" w:hanging="360"/>
      </w:pPr>
      <w:rPr>
        <w:rFonts w:ascii="Wingdings" w:eastAsiaTheme="minorHAnsi" w:hAnsi="Wingdings" w:cstheme="maj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9991C1D"/>
    <w:multiLevelType w:val="hybridMultilevel"/>
    <w:tmpl w:val="CBE0FD88"/>
    <w:lvl w:ilvl="0" w:tplc="C1E025B4">
      <w:start w:val="27"/>
      <w:numFmt w:val="bullet"/>
      <w:lvlText w:val="-"/>
      <w:lvlJc w:val="left"/>
      <w:pPr>
        <w:ind w:left="960" w:hanging="360"/>
      </w:pPr>
      <w:rPr>
        <w:rFonts w:ascii="Calibri Light" w:eastAsiaTheme="minorHAnsi" w:hAnsi="Calibri Light" w:cs="Calibri Light" w:hint="default"/>
      </w:rPr>
    </w:lvl>
    <w:lvl w:ilvl="1" w:tplc="240A0003" w:tentative="1">
      <w:start w:val="1"/>
      <w:numFmt w:val="bullet"/>
      <w:lvlText w:val="o"/>
      <w:lvlJc w:val="left"/>
      <w:pPr>
        <w:ind w:left="1680" w:hanging="360"/>
      </w:pPr>
      <w:rPr>
        <w:rFonts w:ascii="Courier New" w:hAnsi="Courier New" w:cs="Courier New" w:hint="default"/>
      </w:rPr>
    </w:lvl>
    <w:lvl w:ilvl="2" w:tplc="240A0005" w:tentative="1">
      <w:start w:val="1"/>
      <w:numFmt w:val="bullet"/>
      <w:lvlText w:val=""/>
      <w:lvlJc w:val="left"/>
      <w:pPr>
        <w:ind w:left="2400" w:hanging="360"/>
      </w:pPr>
      <w:rPr>
        <w:rFonts w:ascii="Wingdings" w:hAnsi="Wingdings" w:hint="default"/>
      </w:rPr>
    </w:lvl>
    <w:lvl w:ilvl="3" w:tplc="240A0001" w:tentative="1">
      <w:start w:val="1"/>
      <w:numFmt w:val="bullet"/>
      <w:lvlText w:val=""/>
      <w:lvlJc w:val="left"/>
      <w:pPr>
        <w:ind w:left="3120" w:hanging="360"/>
      </w:pPr>
      <w:rPr>
        <w:rFonts w:ascii="Symbol" w:hAnsi="Symbol" w:hint="default"/>
      </w:rPr>
    </w:lvl>
    <w:lvl w:ilvl="4" w:tplc="240A0003" w:tentative="1">
      <w:start w:val="1"/>
      <w:numFmt w:val="bullet"/>
      <w:lvlText w:val="o"/>
      <w:lvlJc w:val="left"/>
      <w:pPr>
        <w:ind w:left="3840" w:hanging="360"/>
      </w:pPr>
      <w:rPr>
        <w:rFonts w:ascii="Courier New" w:hAnsi="Courier New" w:cs="Courier New" w:hint="default"/>
      </w:rPr>
    </w:lvl>
    <w:lvl w:ilvl="5" w:tplc="240A0005" w:tentative="1">
      <w:start w:val="1"/>
      <w:numFmt w:val="bullet"/>
      <w:lvlText w:val=""/>
      <w:lvlJc w:val="left"/>
      <w:pPr>
        <w:ind w:left="4560" w:hanging="360"/>
      </w:pPr>
      <w:rPr>
        <w:rFonts w:ascii="Wingdings" w:hAnsi="Wingdings" w:hint="default"/>
      </w:rPr>
    </w:lvl>
    <w:lvl w:ilvl="6" w:tplc="240A0001" w:tentative="1">
      <w:start w:val="1"/>
      <w:numFmt w:val="bullet"/>
      <w:lvlText w:val=""/>
      <w:lvlJc w:val="left"/>
      <w:pPr>
        <w:ind w:left="5280" w:hanging="360"/>
      </w:pPr>
      <w:rPr>
        <w:rFonts w:ascii="Symbol" w:hAnsi="Symbol" w:hint="default"/>
      </w:rPr>
    </w:lvl>
    <w:lvl w:ilvl="7" w:tplc="240A0003" w:tentative="1">
      <w:start w:val="1"/>
      <w:numFmt w:val="bullet"/>
      <w:lvlText w:val="o"/>
      <w:lvlJc w:val="left"/>
      <w:pPr>
        <w:ind w:left="6000" w:hanging="360"/>
      </w:pPr>
      <w:rPr>
        <w:rFonts w:ascii="Courier New" w:hAnsi="Courier New" w:cs="Courier New" w:hint="default"/>
      </w:rPr>
    </w:lvl>
    <w:lvl w:ilvl="8" w:tplc="240A0005" w:tentative="1">
      <w:start w:val="1"/>
      <w:numFmt w:val="bullet"/>
      <w:lvlText w:val=""/>
      <w:lvlJc w:val="left"/>
      <w:pPr>
        <w:ind w:left="6720" w:hanging="360"/>
      </w:pPr>
      <w:rPr>
        <w:rFonts w:ascii="Wingdings" w:hAnsi="Wingdings" w:hint="default"/>
      </w:rPr>
    </w:lvl>
  </w:abstractNum>
  <w:abstractNum w:abstractNumId="17" w15:restartNumberingAfterBreak="0">
    <w:nsid w:val="5BF17E29"/>
    <w:multiLevelType w:val="hybridMultilevel"/>
    <w:tmpl w:val="BB38E31E"/>
    <w:lvl w:ilvl="0" w:tplc="71F8BE58">
      <w:start w:val="27"/>
      <w:numFmt w:val="bullet"/>
      <w:lvlText w:val="-"/>
      <w:lvlJc w:val="left"/>
      <w:pPr>
        <w:ind w:left="960" w:hanging="360"/>
      </w:pPr>
      <w:rPr>
        <w:rFonts w:ascii="Calibri Light" w:eastAsiaTheme="minorHAnsi" w:hAnsi="Calibri Light" w:cs="Calibri Light" w:hint="default"/>
      </w:rPr>
    </w:lvl>
    <w:lvl w:ilvl="1" w:tplc="240A0003" w:tentative="1">
      <w:start w:val="1"/>
      <w:numFmt w:val="bullet"/>
      <w:lvlText w:val="o"/>
      <w:lvlJc w:val="left"/>
      <w:pPr>
        <w:ind w:left="1680" w:hanging="360"/>
      </w:pPr>
      <w:rPr>
        <w:rFonts w:ascii="Courier New" w:hAnsi="Courier New" w:cs="Courier New" w:hint="default"/>
      </w:rPr>
    </w:lvl>
    <w:lvl w:ilvl="2" w:tplc="240A0005" w:tentative="1">
      <w:start w:val="1"/>
      <w:numFmt w:val="bullet"/>
      <w:lvlText w:val=""/>
      <w:lvlJc w:val="left"/>
      <w:pPr>
        <w:ind w:left="2400" w:hanging="360"/>
      </w:pPr>
      <w:rPr>
        <w:rFonts w:ascii="Wingdings" w:hAnsi="Wingdings" w:hint="default"/>
      </w:rPr>
    </w:lvl>
    <w:lvl w:ilvl="3" w:tplc="240A0001" w:tentative="1">
      <w:start w:val="1"/>
      <w:numFmt w:val="bullet"/>
      <w:lvlText w:val=""/>
      <w:lvlJc w:val="left"/>
      <w:pPr>
        <w:ind w:left="3120" w:hanging="360"/>
      </w:pPr>
      <w:rPr>
        <w:rFonts w:ascii="Symbol" w:hAnsi="Symbol" w:hint="default"/>
      </w:rPr>
    </w:lvl>
    <w:lvl w:ilvl="4" w:tplc="240A0003" w:tentative="1">
      <w:start w:val="1"/>
      <w:numFmt w:val="bullet"/>
      <w:lvlText w:val="o"/>
      <w:lvlJc w:val="left"/>
      <w:pPr>
        <w:ind w:left="3840" w:hanging="360"/>
      </w:pPr>
      <w:rPr>
        <w:rFonts w:ascii="Courier New" w:hAnsi="Courier New" w:cs="Courier New" w:hint="default"/>
      </w:rPr>
    </w:lvl>
    <w:lvl w:ilvl="5" w:tplc="240A0005" w:tentative="1">
      <w:start w:val="1"/>
      <w:numFmt w:val="bullet"/>
      <w:lvlText w:val=""/>
      <w:lvlJc w:val="left"/>
      <w:pPr>
        <w:ind w:left="4560" w:hanging="360"/>
      </w:pPr>
      <w:rPr>
        <w:rFonts w:ascii="Wingdings" w:hAnsi="Wingdings" w:hint="default"/>
      </w:rPr>
    </w:lvl>
    <w:lvl w:ilvl="6" w:tplc="240A0001" w:tentative="1">
      <w:start w:val="1"/>
      <w:numFmt w:val="bullet"/>
      <w:lvlText w:val=""/>
      <w:lvlJc w:val="left"/>
      <w:pPr>
        <w:ind w:left="5280" w:hanging="360"/>
      </w:pPr>
      <w:rPr>
        <w:rFonts w:ascii="Symbol" w:hAnsi="Symbol" w:hint="default"/>
      </w:rPr>
    </w:lvl>
    <w:lvl w:ilvl="7" w:tplc="240A0003" w:tentative="1">
      <w:start w:val="1"/>
      <w:numFmt w:val="bullet"/>
      <w:lvlText w:val="o"/>
      <w:lvlJc w:val="left"/>
      <w:pPr>
        <w:ind w:left="6000" w:hanging="360"/>
      </w:pPr>
      <w:rPr>
        <w:rFonts w:ascii="Courier New" w:hAnsi="Courier New" w:cs="Courier New" w:hint="default"/>
      </w:rPr>
    </w:lvl>
    <w:lvl w:ilvl="8" w:tplc="240A0005" w:tentative="1">
      <w:start w:val="1"/>
      <w:numFmt w:val="bullet"/>
      <w:lvlText w:val=""/>
      <w:lvlJc w:val="left"/>
      <w:pPr>
        <w:ind w:left="6720" w:hanging="360"/>
      </w:pPr>
      <w:rPr>
        <w:rFonts w:ascii="Wingdings" w:hAnsi="Wingdings" w:hint="default"/>
      </w:rPr>
    </w:lvl>
  </w:abstractNum>
  <w:abstractNum w:abstractNumId="18" w15:restartNumberingAfterBreak="0">
    <w:nsid w:val="5CCC3640"/>
    <w:multiLevelType w:val="hybridMultilevel"/>
    <w:tmpl w:val="62F4B9D4"/>
    <w:lvl w:ilvl="0" w:tplc="FFFFFFFF">
      <w:start w:val="1"/>
      <w:numFmt w:val="bullet"/>
      <w:lvlText w:val="-"/>
      <w:lvlJc w:val="left"/>
      <w:pPr>
        <w:ind w:left="720" w:hanging="360"/>
      </w:pPr>
      <w:rPr>
        <w:rFonts w:ascii="Calibri Light" w:hAnsi="Calibri Light"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DB5454B"/>
    <w:multiLevelType w:val="hybridMultilevel"/>
    <w:tmpl w:val="E3E4476C"/>
    <w:lvl w:ilvl="0" w:tplc="90C8BC64">
      <w:start w:val="27"/>
      <w:numFmt w:val="bullet"/>
      <w:lvlText w:val="-"/>
      <w:lvlJc w:val="left"/>
      <w:pPr>
        <w:ind w:left="960" w:hanging="360"/>
      </w:pPr>
      <w:rPr>
        <w:rFonts w:ascii="Calibri Light" w:eastAsiaTheme="minorHAnsi" w:hAnsi="Calibri Light" w:cs="Calibri Light" w:hint="default"/>
      </w:rPr>
    </w:lvl>
    <w:lvl w:ilvl="1" w:tplc="240A0003" w:tentative="1">
      <w:start w:val="1"/>
      <w:numFmt w:val="bullet"/>
      <w:lvlText w:val="o"/>
      <w:lvlJc w:val="left"/>
      <w:pPr>
        <w:ind w:left="1680" w:hanging="360"/>
      </w:pPr>
      <w:rPr>
        <w:rFonts w:ascii="Courier New" w:hAnsi="Courier New" w:cs="Courier New" w:hint="default"/>
      </w:rPr>
    </w:lvl>
    <w:lvl w:ilvl="2" w:tplc="240A0005" w:tentative="1">
      <w:start w:val="1"/>
      <w:numFmt w:val="bullet"/>
      <w:lvlText w:val=""/>
      <w:lvlJc w:val="left"/>
      <w:pPr>
        <w:ind w:left="2400" w:hanging="360"/>
      </w:pPr>
      <w:rPr>
        <w:rFonts w:ascii="Wingdings" w:hAnsi="Wingdings" w:hint="default"/>
      </w:rPr>
    </w:lvl>
    <w:lvl w:ilvl="3" w:tplc="240A0001" w:tentative="1">
      <w:start w:val="1"/>
      <w:numFmt w:val="bullet"/>
      <w:lvlText w:val=""/>
      <w:lvlJc w:val="left"/>
      <w:pPr>
        <w:ind w:left="3120" w:hanging="360"/>
      </w:pPr>
      <w:rPr>
        <w:rFonts w:ascii="Symbol" w:hAnsi="Symbol" w:hint="default"/>
      </w:rPr>
    </w:lvl>
    <w:lvl w:ilvl="4" w:tplc="240A0003" w:tentative="1">
      <w:start w:val="1"/>
      <w:numFmt w:val="bullet"/>
      <w:lvlText w:val="o"/>
      <w:lvlJc w:val="left"/>
      <w:pPr>
        <w:ind w:left="3840" w:hanging="360"/>
      </w:pPr>
      <w:rPr>
        <w:rFonts w:ascii="Courier New" w:hAnsi="Courier New" w:cs="Courier New" w:hint="default"/>
      </w:rPr>
    </w:lvl>
    <w:lvl w:ilvl="5" w:tplc="240A0005" w:tentative="1">
      <w:start w:val="1"/>
      <w:numFmt w:val="bullet"/>
      <w:lvlText w:val=""/>
      <w:lvlJc w:val="left"/>
      <w:pPr>
        <w:ind w:left="4560" w:hanging="360"/>
      </w:pPr>
      <w:rPr>
        <w:rFonts w:ascii="Wingdings" w:hAnsi="Wingdings" w:hint="default"/>
      </w:rPr>
    </w:lvl>
    <w:lvl w:ilvl="6" w:tplc="240A0001" w:tentative="1">
      <w:start w:val="1"/>
      <w:numFmt w:val="bullet"/>
      <w:lvlText w:val=""/>
      <w:lvlJc w:val="left"/>
      <w:pPr>
        <w:ind w:left="5280" w:hanging="360"/>
      </w:pPr>
      <w:rPr>
        <w:rFonts w:ascii="Symbol" w:hAnsi="Symbol" w:hint="default"/>
      </w:rPr>
    </w:lvl>
    <w:lvl w:ilvl="7" w:tplc="240A0003" w:tentative="1">
      <w:start w:val="1"/>
      <w:numFmt w:val="bullet"/>
      <w:lvlText w:val="o"/>
      <w:lvlJc w:val="left"/>
      <w:pPr>
        <w:ind w:left="6000" w:hanging="360"/>
      </w:pPr>
      <w:rPr>
        <w:rFonts w:ascii="Courier New" w:hAnsi="Courier New" w:cs="Courier New" w:hint="default"/>
      </w:rPr>
    </w:lvl>
    <w:lvl w:ilvl="8" w:tplc="240A0005" w:tentative="1">
      <w:start w:val="1"/>
      <w:numFmt w:val="bullet"/>
      <w:lvlText w:val=""/>
      <w:lvlJc w:val="left"/>
      <w:pPr>
        <w:ind w:left="6720" w:hanging="360"/>
      </w:pPr>
      <w:rPr>
        <w:rFonts w:ascii="Wingdings" w:hAnsi="Wingdings" w:hint="default"/>
      </w:rPr>
    </w:lvl>
  </w:abstractNum>
  <w:abstractNum w:abstractNumId="20" w15:restartNumberingAfterBreak="0">
    <w:nsid w:val="61640ED5"/>
    <w:multiLevelType w:val="hybridMultilevel"/>
    <w:tmpl w:val="986AC4E2"/>
    <w:lvl w:ilvl="0" w:tplc="2D22DA34">
      <w:numFmt w:val="bullet"/>
      <w:lvlText w:val="-"/>
      <w:lvlJc w:val="left"/>
      <w:pPr>
        <w:ind w:left="720" w:hanging="360"/>
      </w:pPr>
      <w:rPr>
        <w:rFonts w:ascii="Calibri Light" w:eastAsiaTheme="majorEastAsia" w:hAnsi="Calibri Light" w:cs="Calibri Light"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6D841ED"/>
    <w:multiLevelType w:val="multilevel"/>
    <w:tmpl w:val="B12EAB0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993F62"/>
    <w:multiLevelType w:val="multilevel"/>
    <w:tmpl w:val="B9962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165C97"/>
    <w:multiLevelType w:val="multilevel"/>
    <w:tmpl w:val="108AD48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23C4B34"/>
    <w:multiLevelType w:val="hybridMultilevel"/>
    <w:tmpl w:val="BF5812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4EC51E8"/>
    <w:multiLevelType w:val="hybridMultilevel"/>
    <w:tmpl w:val="EAB6FD32"/>
    <w:lvl w:ilvl="0" w:tplc="028CF3F0">
      <w:start w:val="1999"/>
      <w:numFmt w:val="bullet"/>
      <w:lvlText w:val="-"/>
      <w:lvlJc w:val="left"/>
      <w:pPr>
        <w:ind w:left="720" w:hanging="360"/>
      </w:pPr>
      <w:rPr>
        <w:rFonts w:ascii="Calibri Light" w:eastAsiaTheme="minorHAnsi" w:hAnsi="Calibri Light" w:cs="Calibri Light"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73A3816"/>
    <w:multiLevelType w:val="hybridMultilevel"/>
    <w:tmpl w:val="04FC8A34"/>
    <w:lvl w:ilvl="0" w:tplc="8C2CFF18">
      <w:start w:val="1"/>
      <w:numFmt w:val="decimal"/>
      <w:lvlText w:val="%1."/>
      <w:lvlJc w:val="left"/>
      <w:pPr>
        <w:ind w:left="955" w:hanging="360"/>
      </w:pPr>
      <w:rPr>
        <w:rFonts w:hint="default"/>
      </w:rPr>
    </w:lvl>
    <w:lvl w:ilvl="1" w:tplc="240A0019" w:tentative="1">
      <w:start w:val="1"/>
      <w:numFmt w:val="lowerLetter"/>
      <w:lvlText w:val="%2."/>
      <w:lvlJc w:val="left"/>
      <w:pPr>
        <w:ind w:left="1675" w:hanging="360"/>
      </w:pPr>
    </w:lvl>
    <w:lvl w:ilvl="2" w:tplc="240A001B" w:tentative="1">
      <w:start w:val="1"/>
      <w:numFmt w:val="lowerRoman"/>
      <w:lvlText w:val="%3."/>
      <w:lvlJc w:val="right"/>
      <w:pPr>
        <w:ind w:left="2395" w:hanging="180"/>
      </w:pPr>
    </w:lvl>
    <w:lvl w:ilvl="3" w:tplc="240A000F" w:tentative="1">
      <w:start w:val="1"/>
      <w:numFmt w:val="decimal"/>
      <w:lvlText w:val="%4."/>
      <w:lvlJc w:val="left"/>
      <w:pPr>
        <w:ind w:left="3115" w:hanging="360"/>
      </w:pPr>
    </w:lvl>
    <w:lvl w:ilvl="4" w:tplc="240A0019" w:tentative="1">
      <w:start w:val="1"/>
      <w:numFmt w:val="lowerLetter"/>
      <w:lvlText w:val="%5."/>
      <w:lvlJc w:val="left"/>
      <w:pPr>
        <w:ind w:left="3835" w:hanging="360"/>
      </w:pPr>
    </w:lvl>
    <w:lvl w:ilvl="5" w:tplc="240A001B" w:tentative="1">
      <w:start w:val="1"/>
      <w:numFmt w:val="lowerRoman"/>
      <w:lvlText w:val="%6."/>
      <w:lvlJc w:val="right"/>
      <w:pPr>
        <w:ind w:left="4555" w:hanging="180"/>
      </w:pPr>
    </w:lvl>
    <w:lvl w:ilvl="6" w:tplc="240A000F" w:tentative="1">
      <w:start w:val="1"/>
      <w:numFmt w:val="decimal"/>
      <w:lvlText w:val="%7."/>
      <w:lvlJc w:val="left"/>
      <w:pPr>
        <w:ind w:left="5275" w:hanging="360"/>
      </w:pPr>
    </w:lvl>
    <w:lvl w:ilvl="7" w:tplc="240A0019" w:tentative="1">
      <w:start w:val="1"/>
      <w:numFmt w:val="lowerLetter"/>
      <w:lvlText w:val="%8."/>
      <w:lvlJc w:val="left"/>
      <w:pPr>
        <w:ind w:left="5995" w:hanging="360"/>
      </w:pPr>
    </w:lvl>
    <w:lvl w:ilvl="8" w:tplc="240A001B" w:tentative="1">
      <w:start w:val="1"/>
      <w:numFmt w:val="lowerRoman"/>
      <w:lvlText w:val="%9."/>
      <w:lvlJc w:val="right"/>
      <w:pPr>
        <w:ind w:left="6715" w:hanging="180"/>
      </w:pPr>
    </w:lvl>
  </w:abstractNum>
  <w:num w:numId="1" w16cid:durableId="1002777627">
    <w:abstractNumId w:val="23"/>
  </w:num>
  <w:num w:numId="2" w16cid:durableId="1075200958">
    <w:abstractNumId w:val="10"/>
  </w:num>
  <w:num w:numId="3" w16cid:durableId="1173568458">
    <w:abstractNumId w:val="7"/>
  </w:num>
  <w:num w:numId="4" w16cid:durableId="1300190514">
    <w:abstractNumId w:val="20"/>
  </w:num>
  <w:num w:numId="5" w16cid:durableId="1340964054">
    <w:abstractNumId w:val="18"/>
  </w:num>
  <w:num w:numId="6" w16cid:durableId="1467970149">
    <w:abstractNumId w:val="3"/>
  </w:num>
  <w:num w:numId="7" w16cid:durableId="1497649000">
    <w:abstractNumId w:val="0"/>
  </w:num>
  <w:num w:numId="8" w16cid:durableId="1534923438">
    <w:abstractNumId w:val="15"/>
  </w:num>
  <w:num w:numId="9" w16cid:durableId="1560478988">
    <w:abstractNumId w:val="14"/>
  </w:num>
  <w:num w:numId="10" w16cid:durableId="1619871063">
    <w:abstractNumId w:val="24"/>
  </w:num>
  <w:num w:numId="11" w16cid:durableId="1706440913">
    <w:abstractNumId w:val="21"/>
  </w:num>
  <w:num w:numId="12" w16cid:durableId="1794520882">
    <w:abstractNumId w:val="26"/>
  </w:num>
  <w:num w:numId="13" w16cid:durableId="1840270809">
    <w:abstractNumId w:val="2"/>
  </w:num>
  <w:num w:numId="14" w16cid:durableId="185292414">
    <w:abstractNumId w:val="4"/>
  </w:num>
  <w:num w:numId="15" w16cid:durableId="1921519267">
    <w:abstractNumId w:val="12"/>
  </w:num>
  <w:num w:numId="16" w16cid:durableId="1995645381">
    <w:abstractNumId w:val="6"/>
  </w:num>
  <w:num w:numId="17" w16cid:durableId="2047631214">
    <w:abstractNumId w:val="1"/>
  </w:num>
  <w:num w:numId="18" w16cid:durableId="207378299">
    <w:abstractNumId w:val="22"/>
  </w:num>
  <w:num w:numId="19" w16cid:durableId="2138136668">
    <w:abstractNumId w:val="25"/>
  </w:num>
  <w:num w:numId="20" w16cid:durableId="427964815">
    <w:abstractNumId w:val="8"/>
  </w:num>
  <w:num w:numId="21" w16cid:durableId="441582534">
    <w:abstractNumId w:val="5"/>
  </w:num>
  <w:num w:numId="22" w16cid:durableId="861627786">
    <w:abstractNumId w:val="11"/>
  </w:num>
  <w:num w:numId="23" w16cid:durableId="959341185">
    <w:abstractNumId w:val="9"/>
  </w:num>
  <w:num w:numId="24" w16cid:durableId="1779836782">
    <w:abstractNumId w:val="16"/>
  </w:num>
  <w:num w:numId="25" w16cid:durableId="2085256251">
    <w:abstractNumId w:val="17"/>
  </w:num>
  <w:num w:numId="26" w16cid:durableId="1476532710">
    <w:abstractNumId w:val="19"/>
  </w:num>
  <w:num w:numId="27" w16cid:durableId="11958478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205"/>
    <w:rsid w:val="00000765"/>
    <w:rsid w:val="00001E8D"/>
    <w:rsid w:val="00001F1E"/>
    <w:rsid w:val="0000244F"/>
    <w:rsid w:val="0000266A"/>
    <w:rsid w:val="000030B5"/>
    <w:rsid w:val="00004331"/>
    <w:rsid w:val="000043FD"/>
    <w:rsid w:val="0000543C"/>
    <w:rsid w:val="00006271"/>
    <w:rsid w:val="000103DD"/>
    <w:rsid w:val="00012616"/>
    <w:rsid w:val="00013BD8"/>
    <w:rsid w:val="0001447B"/>
    <w:rsid w:val="00014620"/>
    <w:rsid w:val="00014C37"/>
    <w:rsid w:val="00014C87"/>
    <w:rsid w:val="000152C0"/>
    <w:rsid w:val="000152F3"/>
    <w:rsid w:val="0001553F"/>
    <w:rsid w:val="00015F4D"/>
    <w:rsid w:val="00017F84"/>
    <w:rsid w:val="00023308"/>
    <w:rsid w:val="00023E8E"/>
    <w:rsid w:val="000241D0"/>
    <w:rsid w:val="00024CCA"/>
    <w:rsid w:val="00025389"/>
    <w:rsid w:val="000253C2"/>
    <w:rsid w:val="00025805"/>
    <w:rsid w:val="000260A6"/>
    <w:rsid w:val="00026752"/>
    <w:rsid w:val="00027E48"/>
    <w:rsid w:val="00027F09"/>
    <w:rsid w:val="00031647"/>
    <w:rsid w:val="000319A0"/>
    <w:rsid w:val="00031BDC"/>
    <w:rsid w:val="00032D3C"/>
    <w:rsid w:val="00037469"/>
    <w:rsid w:val="00040078"/>
    <w:rsid w:val="0004022D"/>
    <w:rsid w:val="0004024B"/>
    <w:rsid w:val="00040981"/>
    <w:rsid w:val="00040D02"/>
    <w:rsid w:val="0004131D"/>
    <w:rsid w:val="000419C4"/>
    <w:rsid w:val="00041A93"/>
    <w:rsid w:val="0004221C"/>
    <w:rsid w:val="000429A7"/>
    <w:rsid w:val="000431D2"/>
    <w:rsid w:val="0004438E"/>
    <w:rsid w:val="00045A57"/>
    <w:rsid w:val="000464A0"/>
    <w:rsid w:val="00046500"/>
    <w:rsid w:val="000473F8"/>
    <w:rsid w:val="000478B5"/>
    <w:rsid w:val="00047DE4"/>
    <w:rsid w:val="00050237"/>
    <w:rsid w:val="00050266"/>
    <w:rsid w:val="000506EB"/>
    <w:rsid w:val="000509CF"/>
    <w:rsid w:val="00050E63"/>
    <w:rsid w:val="00051C70"/>
    <w:rsid w:val="00052A12"/>
    <w:rsid w:val="0005548A"/>
    <w:rsid w:val="000559BC"/>
    <w:rsid w:val="0005698B"/>
    <w:rsid w:val="00056AC9"/>
    <w:rsid w:val="00056FC5"/>
    <w:rsid w:val="00057252"/>
    <w:rsid w:val="00057975"/>
    <w:rsid w:val="00061D43"/>
    <w:rsid w:val="00063B56"/>
    <w:rsid w:val="0006421E"/>
    <w:rsid w:val="000659FE"/>
    <w:rsid w:val="000664BE"/>
    <w:rsid w:val="00066630"/>
    <w:rsid w:val="00066F71"/>
    <w:rsid w:val="00070BFD"/>
    <w:rsid w:val="0007191B"/>
    <w:rsid w:val="00071F94"/>
    <w:rsid w:val="00072751"/>
    <w:rsid w:val="00072761"/>
    <w:rsid w:val="000743C8"/>
    <w:rsid w:val="00075EC4"/>
    <w:rsid w:val="000760DF"/>
    <w:rsid w:val="000775FE"/>
    <w:rsid w:val="00077E3F"/>
    <w:rsid w:val="00080447"/>
    <w:rsid w:val="0008087C"/>
    <w:rsid w:val="0008106A"/>
    <w:rsid w:val="00081F71"/>
    <w:rsid w:val="0008213C"/>
    <w:rsid w:val="00082AE9"/>
    <w:rsid w:val="0008558A"/>
    <w:rsid w:val="0009008E"/>
    <w:rsid w:val="000904FE"/>
    <w:rsid w:val="000907C0"/>
    <w:rsid w:val="00090917"/>
    <w:rsid w:val="0009132E"/>
    <w:rsid w:val="00092388"/>
    <w:rsid w:val="000924CC"/>
    <w:rsid w:val="00093302"/>
    <w:rsid w:val="0009583E"/>
    <w:rsid w:val="000968D0"/>
    <w:rsid w:val="00097FEA"/>
    <w:rsid w:val="000A084B"/>
    <w:rsid w:val="000A0BEC"/>
    <w:rsid w:val="000A1741"/>
    <w:rsid w:val="000A1DF8"/>
    <w:rsid w:val="000A2993"/>
    <w:rsid w:val="000A5818"/>
    <w:rsid w:val="000A676F"/>
    <w:rsid w:val="000A6887"/>
    <w:rsid w:val="000A7760"/>
    <w:rsid w:val="000A78BB"/>
    <w:rsid w:val="000B024D"/>
    <w:rsid w:val="000B1095"/>
    <w:rsid w:val="000B17EC"/>
    <w:rsid w:val="000B2309"/>
    <w:rsid w:val="000B3BA3"/>
    <w:rsid w:val="000B3FD5"/>
    <w:rsid w:val="000B4068"/>
    <w:rsid w:val="000B407B"/>
    <w:rsid w:val="000B460D"/>
    <w:rsid w:val="000B52F4"/>
    <w:rsid w:val="000B5D2F"/>
    <w:rsid w:val="000B61DF"/>
    <w:rsid w:val="000B6E7E"/>
    <w:rsid w:val="000B6F9E"/>
    <w:rsid w:val="000B719D"/>
    <w:rsid w:val="000C0D23"/>
    <w:rsid w:val="000C1107"/>
    <w:rsid w:val="000C11DF"/>
    <w:rsid w:val="000C1C86"/>
    <w:rsid w:val="000C1EAE"/>
    <w:rsid w:val="000C3A95"/>
    <w:rsid w:val="000C44D1"/>
    <w:rsid w:val="000C45B8"/>
    <w:rsid w:val="000C4B49"/>
    <w:rsid w:val="000C4DBA"/>
    <w:rsid w:val="000C4E15"/>
    <w:rsid w:val="000C5955"/>
    <w:rsid w:val="000C5B34"/>
    <w:rsid w:val="000C5EE8"/>
    <w:rsid w:val="000C610E"/>
    <w:rsid w:val="000C67E0"/>
    <w:rsid w:val="000C70EC"/>
    <w:rsid w:val="000C7423"/>
    <w:rsid w:val="000C7A6D"/>
    <w:rsid w:val="000D0C84"/>
    <w:rsid w:val="000D1031"/>
    <w:rsid w:val="000D147E"/>
    <w:rsid w:val="000D2CFE"/>
    <w:rsid w:val="000D3CC6"/>
    <w:rsid w:val="000D46E1"/>
    <w:rsid w:val="000D57F4"/>
    <w:rsid w:val="000D64C7"/>
    <w:rsid w:val="000D666A"/>
    <w:rsid w:val="000D7A9B"/>
    <w:rsid w:val="000D7B16"/>
    <w:rsid w:val="000D7EED"/>
    <w:rsid w:val="000E19B3"/>
    <w:rsid w:val="000E34BA"/>
    <w:rsid w:val="000E36E6"/>
    <w:rsid w:val="000E37A4"/>
    <w:rsid w:val="000E5760"/>
    <w:rsid w:val="000E5A34"/>
    <w:rsid w:val="000E6A8B"/>
    <w:rsid w:val="000E6B70"/>
    <w:rsid w:val="000E716D"/>
    <w:rsid w:val="000F02A0"/>
    <w:rsid w:val="000F1440"/>
    <w:rsid w:val="000F14CA"/>
    <w:rsid w:val="000F14F3"/>
    <w:rsid w:val="000F1C34"/>
    <w:rsid w:val="000F1C3C"/>
    <w:rsid w:val="000F1E06"/>
    <w:rsid w:val="000F1E2A"/>
    <w:rsid w:val="000F287C"/>
    <w:rsid w:val="000F4A4A"/>
    <w:rsid w:val="000F58A0"/>
    <w:rsid w:val="000F6512"/>
    <w:rsid w:val="000F66D7"/>
    <w:rsid w:val="000F6A03"/>
    <w:rsid w:val="000F7710"/>
    <w:rsid w:val="001005A8"/>
    <w:rsid w:val="001011B0"/>
    <w:rsid w:val="00101BA5"/>
    <w:rsid w:val="00102438"/>
    <w:rsid w:val="00102978"/>
    <w:rsid w:val="00102AAF"/>
    <w:rsid w:val="0010320B"/>
    <w:rsid w:val="001036E5"/>
    <w:rsid w:val="0010408B"/>
    <w:rsid w:val="00104391"/>
    <w:rsid w:val="00104CFC"/>
    <w:rsid w:val="001050FC"/>
    <w:rsid w:val="001058CF"/>
    <w:rsid w:val="00105FF5"/>
    <w:rsid w:val="00106553"/>
    <w:rsid w:val="00106962"/>
    <w:rsid w:val="0010791E"/>
    <w:rsid w:val="00107CEB"/>
    <w:rsid w:val="0011016E"/>
    <w:rsid w:val="001105FD"/>
    <w:rsid w:val="00110BF7"/>
    <w:rsid w:val="00110FD0"/>
    <w:rsid w:val="001119A2"/>
    <w:rsid w:val="001121BB"/>
    <w:rsid w:val="0011265F"/>
    <w:rsid w:val="00115BC1"/>
    <w:rsid w:val="00115BE5"/>
    <w:rsid w:val="00115BEE"/>
    <w:rsid w:val="00116247"/>
    <w:rsid w:val="001206BE"/>
    <w:rsid w:val="00120822"/>
    <w:rsid w:val="00120CE4"/>
    <w:rsid w:val="0012258B"/>
    <w:rsid w:val="001226C4"/>
    <w:rsid w:val="00123626"/>
    <w:rsid w:val="0012413E"/>
    <w:rsid w:val="0012463D"/>
    <w:rsid w:val="00124DD8"/>
    <w:rsid w:val="00125905"/>
    <w:rsid w:val="00126D66"/>
    <w:rsid w:val="001270E8"/>
    <w:rsid w:val="001279AC"/>
    <w:rsid w:val="0013040B"/>
    <w:rsid w:val="0013282F"/>
    <w:rsid w:val="00133410"/>
    <w:rsid w:val="0013399C"/>
    <w:rsid w:val="0013412B"/>
    <w:rsid w:val="001341EB"/>
    <w:rsid w:val="00135A01"/>
    <w:rsid w:val="00135B93"/>
    <w:rsid w:val="00135E0F"/>
    <w:rsid w:val="001365BF"/>
    <w:rsid w:val="00136629"/>
    <w:rsid w:val="00137454"/>
    <w:rsid w:val="00140AB4"/>
    <w:rsid w:val="00141115"/>
    <w:rsid w:val="00141468"/>
    <w:rsid w:val="0014156E"/>
    <w:rsid w:val="00142548"/>
    <w:rsid w:val="00143952"/>
    <w:rsid w:val="00143A87"/>
    <w:rsid w:val="00145156"/>
    <w:rsid w:val="00145199"/>
    <w:rsid w:val="001478B6"/>
    <w:rsid w:val="00150D12"/>
    <w:rsid w:val="00150ECC"/>
    <w:rsid w:val="00153FCB"/>
    <w:rsid w:val="00155D58"/>
    <w:rsid w:val="001565CA"/>
    <w:rsid w:val="001573C2"/>
    <w:rsid w:val="001576EC"/>
    <w:rsid w:val="00157A46"/>
    <w:rsid w:val="00160A60"/>
    <w:rsid w:val="00161DB4"/>
    <w:rsid w:val="00162A46"/>
    <w:rsid w:val="0016371E"/>
    <w:rsid w:val="00164C3E"/>
    <w:rsid w:val="00164D6D"/>
    <w:rsid w:val="00165E16"/>
    <w:rsid w:val="001666AC"/>
    <w:rsid w:val="0017101D"/>
    <w:rsid w:val="0017266A"/>
    <w:rsid w:val="0017380D"/>
    <w:rsid w:val="0017471B"/>
    <w:rsid w:val="00174DB5"/>
    <w:rsid w:val="00174E07"/>
    <w:rsid w:val="0017559C"/>
    <w:rsid w:val="0017658E"/>
    <w:rsid w:val="0017719D"/>
    <w:rsid w:val="001779CB"/>
    <w:rsid w:val="00177B3E"/>
    <w:rsid w:val="00177BB7"/>
    <w:rsid w:val="001806F4"/>
    <w:rsid w:val="001808ED"/>
    <w:rsid w:val="001812AA"/>
    <w:rsid w:val="001815D6"/>
    <w:rsid w:val="0018180C"/>
    <w:rsid w:val="00181E45"/>
    <w:rsid w:val="0018252F"/>
    <w:rsid w:val="00183358"/>
    <w:rsid w:val="00184778"/>
    <w:rsid w:val="00186032"/>
    <w:rsid w:val="0018642F"/>
    <w:rsid w:val="00186A79"/>
    <w:rsid w:val="00187021"/>
    <w:rsid w:val="00187E4F"/>
    <w:rsid w:val="001901BE"/>
    <w:rsid w:val="001903CD"/>
    <w:rsid w:val="00190E13"/>
    <w:rsid w:val="00190F80"/>
    <w:rsid w:val="001913EF"/>
    <w:rsid w:val="001918A7"/>
    <w:rsid w:val="001935C6"/>
    <w:rsid w:val="0019457D"/>
    <w:rsid w:val="00194A25"/>
    <w:rsid w:val="0019506C"/>
    <w:rsid w:val="0019594D"/>
    <w:rsid w:val="001969EC"/>
    <w:rsid w:val="001A0BAD"/>
    <w:rsid w:val="001A12EF"/>
    <w:rsid w:val="001A14B6"/>
    <w:rsid w:val="001A354C"/>
    <w:rsid w:val="001A3561"/>
    <w:rsid w:val="001A4E75"/>
    <w:rsid w:val="001A4F14"/>
    <w:rsid w:val="001A53BF"/>
    <w:rsid w:val="001A5A01"/>
    <w:rsid w:val="001A6BD9"/>
    <w:rsid w:val="001A721B"/>
    <w:rsid w:val="001A7B68"/>
    <w:rsid w:val="001A7C24"/>
    <w:rsid w:val="001B0478"/>
    <w:rsid w:val="001B0719"/>
    <w:rsid w:val="001B0B44"/>
    <w:rsid w:val="001B1371"/>
    <w:rsid w:val="001B1EDF"/>
    <w:rsid w:val="001B3A12"/>
    <w:rsid w:val="001B3F8B"/>
    <w:rsid w:val="001B46B3"/>
    <w:rsid w:val="001B49CA"/>
    <w:rsid w:val="001B67BD"/>
    <w:rsid w:val="001B78B1"/>
    <w:rsid w:val="001B7DBF"/>
    <w:rsid w:val="001C0DC3"/>
    <w:rsid w:val="001C2347"/>
    <w:rsid w:val="001C2A81"/>
    <w:rsid w:val="001C306B"/>
    <w:rsid w:val="001C327C"/>
    <w:rsid w:val="001C39B9"/>
    <w:rsid w:val="001C41BD"/>
    <w:rsid w:val="001C4A15"/>
    <w:rsid w:val="001C4F99"/>
    <w:rsid w:val="001C6648"/>
    <w:rsid w:val="001C6CF2"/>
    <w:rsid w:val="001C70B3"/>
    <w:rsid w:val="001C716E"/>
    <w:rsid w:val="001C7F99"/>
    <w:rsid w:val="001D01AB"/>
    <w:rsid w:val="001D199D"/>
    <w:rsid w:val="001D19C9"/>
    <w:rsid w:val="001D27B5"/>
    <w:rsid w:val="001D3031"/>
    <w:rsid w:val="001D543C"/>
    <w:rsid w:val="001D5CEF"/>
    <w:rsid w:val="001D7BDC"/>
    <w:rsid w:val="001D7E2C"/>
    <w:rsid w:val="001E0E56"/>
    <w:rsid w:val="001E134D"/>
    <w:rsid w:val="001E1680"/>
    <w:rsid w:val="001E216D"/>
    <w:rsid w:val="001E2312"/>
    <w:rsid w:val="001E3744"/>
    <w:rsid w:val="001E3829"/>
    <w:rsid w:val="001E434B"/>
    <w:rsid w:val="001E46B6"/>
    <w:rsid w:val="001E596F"/>
    <w:rsid w:val="001E667B"/>
    <w:rsid w:val="001E6AA8"/>
    <w:rsid w:val="001E6C30"/>
    <w:rsid w:val="001E7D64"/>
    <w:rsid w:val="001F1366"/>
    <w:rsid w:val="001F162C"/>
    <w:rsid w:val="001F251E"/>
    <w:rsid w:val="001F2EC5"/>
    <w:rsid w:val="001F2F76"/>
    <w:rsid w:val="001F31C0"/>
    <w:rsid w:val="002005FE"/>
    <w:rsid w:val="002015BD"/>
    <w:rsid w:val="00201F38"/>
    <w:rsid w:val="0020278B"/>
    <w:rsid w:val="0020362D"/>
    <w:rsid w:val="00203D3F"/>
    <w:rsid w:val="002042A1"/>
    <w:rsid w:val="002053C8"/>
    <w:rsid w:val="0020580B"/>
    <w:rsid w:val="00206CC5"/>
    <w:rsid w:val="0020739B"/>
    <w:rsid w:val="00210336"/>
    <w:rsid w:val="00211AA9"/>
    <w:rsid w:val="00211B8C"/>
    <w:rsid w:val="00212F47"/>
    <w:rsid w:val="00213275"/>
    <w:rsid w:val="002134E3"/>
    <w:rsid w:val="0021452C"/>
    <w:rsid w:val="0021561D"/>
    <w:rsid w:val="002158F6"/>
    <w:rsid w:val="00215A83"/>
    <w:rsid w:val="00215ABB"/>
    <w:rsid w:val="00220A9D"/>
    <w:rsid w:val="00220C2F"/>
    <w:rsid w:val="00221462"/>
    <w:rsid w:val="0022247D"/>
    <w:rsid w:val="00222571"/>
    <w:rsid w:val="0022355D"/>
    <w:rsid w:val="00223FAC"/>
    <w:rsid w:val="0022409F"/>
    <w:rsid w:val="00224AD3"/>
    <w:rsid w:val="00225F15"/>
    <w:rsid w:val="00226159"/>
    <w:rsid w:val="00226545"/>
    <w:rsid w:val="00226AF2"/>
    <w:rsid w:val="00226D0B"/>
    <w:rsid w:val="002277EF"/>
    <w:rsid w:val="00230129"/>
    <w:rsid w:val="00231664"/>
    <w:rsid w:val="002318B2"/>
    <w:rsid w:val="002327B8"/>
    <w:rsid w:val="00232A61"/>
    <w:rsid w:val="00232D91"/>
    <w:rsid w:val="00233383"/>
    <w:rsid w:val="0023454B"/>
    <w:rsid w:val="002345E5"/>
    <w:rsid w:val="00234E86"/>
    <w:rsid w:val="002363F0"/>
    <w:rsid w:val="00236419"/>
    <w:rsid w:val="002369EE"/>
    <w:rsid w:val="00236C65"/>
    <w:rsid w:val="00237911"/>
    <w:rsid w:val="002400F2"/>
    <w:rsid w:val="00240FD9"/>
    <w:rsid w:val="00241146"/>
    <w:rsid w:val="00242625"/>
    <w:rsid w:val="002429ED"/>
    <w:rsid w:val="00242B97"/>
    <w:rsid w:val="00243D03"/>
    <w:rsid w:val="00243D54"/>
    <w:rsid w:val="00244019"/>
    <w:rsid w:val="00244242"/>
    <w:rsid w:val="00244313"/>
    <w:rsid w:val="002448FA"/>
    <w:rsid w:val="00245281"/>
    <w:rsid w:val="00245EFC"/>
    <w:rsid w:val="0024662A"/>
    <w:rsid w:val="00247233"/>
    <w:rsid w:val="00247A73"/>
    <w:rsid w:val="002519E6"/>
    <w:rsid w:val="00252364"/>
    <w:rsid w:val="00252AB4"/>
    <w:rsid w:val="00254238"/>
    <w:rsid w:val="00254314"/>
    <w:rsid w:val="00254DB6"/>
    <w:rsid w:val="00257691"/>
    <w:rsid w:val="00260BC8"/>
    <w:rsid w:val="002632AF"/>
    <w:rsid w:val="002634BD"/>
    <w:rsid w:val="00263EEA"/>
    <w:rsid w:val="0026400F"/>
    <w:rsid w:val="00264317"/>
    <w:rsid w:val="00264327"/>
    <w:rsid w:val="00264556"/>
    <w:rsid w:val="0026474B"/>
    <w:rsid w:val="00264960"/>
    <w:rsid w:val="00265226"/>
    <w:rsid w:val="00266664"/>
    <w:rsid w:val="00267093"/>
    <w:rsid w:val="0026755F"/>
    <w:rsid w:val="00270069"/>
    <w:rsid w:val="002704C6"/>
    <w:rsid w:val="00270F54"/>
    <w:rsid w:val="00270F9B"/>
    <w:rsid w:val="00272579"/>
    <w:rsid w:val="002729E1"/>
    <w:rsid w:val="0027382B"/>
    <w:rsid w:val="00273A24"/>
    <w:rsid w:val="00275738"/>
    <w:rsid w:val="0027773F"/>
    <w:rsid w:val="00277929"/>
    <w:rsid w:val="00277A39"/>
    <w:rsid w:val="00282174"/>
    <w:rsid w:val="002826F5"/>
    <w:rsid w:val="00283567"/>
    <w:rsid w:val="00283AEC"/>
    <w:rsid w:val="00283DB1"/>
    <w:rsid w:val="0028461C"/>
    <w:rsid w:val="00285557"/>
    <w:rsid w:val="002864D9"/>
    <w:rsid w:val="00286A25"/>
    <w:rsid w:val="00287449"/>
    <w:rsid w:val="00290F06"/>
    <w:rsid w:val="0029181D"/>
    <w:rsid w:val="00293E95"/>
    <w:rsid w:val="0029425F"/>
    <w:rsid w:val="002957D6"/>
    <w:rsid w:val="00296424"/>
    <w:rsid w:val="00296840"/>
    <w:rsid w:val="002976C4"/>
    <w:rsid w:val="002A1009"/>
    <w:rsid w:val="002A1CD8"/>
    <w:rsid w:val="002A2448"/>
    <w:rsid w:val="002A2C3B"/>
    <w:rsid w:val="002A3D55"/>
    <w:rsid w:val="002A44EC"/>
    <w:rsid w:val="002A4FB3"/>
    <w:rsid w:val="002A5AF8"/>
    <w:rsid w:val="002A68EE"/>
    <w:rsid w:val="002A77E1"/>
    <w:rsid w:val="002A7CAA"/>
    <w:rsid w:val="002A7D04"/>
    <w:rsid w:val="002A7D28"/>
    <w:rsid w:val="002B0F48"/>
    <w:rsid w:val="002B2055"/>
    <w:rsid w:val="002B2A62"/>
    <w:rsid w:val="002B3E79"/>
    <w:rsid w:val="002B4E6B"/>
    <w:rsid w:val="002B53DB"/>
    <w:rsid w:val="002B617D"/>
    <w:rsid w:val="002B64B6"/>
    <w:rsid w:val="002B6F18"/>
    <w:rsid w:val="002B7645"/>
    <w:rsid w:val="002B770C"/>
    <w:rsid w:val="002B7D9B"/>
    <w:rsid w:val="002C0AC8"/>
    <w:rsid w:val="002C2EBC"/>
    <w:rsid w:val="002C4483"/>
    <w:rsid w:val="002C480A"/>
    <w:rsid w:val="002C568F"/>
    <w:rsid w:val="002C6278"/>
    <w:rsid w:val="002C663C"/>
    <w:rsid w:val="002C7210"/>
    <w:rsid w:val="002C7E08"/>
    <w:rsid w:val="002D1E3F"/>
    <w:rsid w:val="002D1FCC"/>
    <w:rsid w:val="002D2A54"/>
    <w:rsid w:val="002D31F4"/>
    <w:rsid w:val="002D4EE9"/>
    <w:rsid w:val="002D71F4"/>
    <w:rsid w:val="002D7266"/>
    <w:rsid w:val="002D74DA"/>
    <w:rsid w:val="002E1052"/>
    <w:rsid w:val="002E1D6C"/>
    <w:rsid w:val="002E1E51"/>
    <w:rsid w:val="002E2595"/>
    <w:rsid w:val="002E4A78"/>
    <w:rsid w:val="002E5BCF"/>
    <w:rsid w:val="002E7178"/>
    <w:rsid w:val="002E786A"/>
    <w:rsid w:val="002F0222"/>
    <w:rsid w:val="002F08A1"/>
    <w:rsid w:val="002F09E7"/>
    <w:rsid w:val="002F1172"/>
    <w:rsid w:val="002F1719"/>
    <w:rsid w:val="002F3334"/>
    <w:rsid w:val="002F55CF"/>
    <w:rsid w:val="002F5D5F"/>
    <w:rsid w:val="002F65F5"/>
    <w:rsid w:val="002F6F11"/>
    <w:rsid w:val="002F7E38"/>
    <w:rsid w:val="002F7E6C"/>
    <w:rsid w:val="003017F6"/>
    <w:rsid w:val="00302B31"/>
    <w:rsid w:val="003034DD"/>
    <w:rsid w:val="00303CEF"/>
    <w:rsid w:val="003044D4"/>
    <w:rsid w:val="00305129"/>
    <w:rsid w:val="0030574B"/>
    <w:rsid w:val="00305B85"/>
    <w:rsid w:val="003062A6"/>
    <w:rsid w:val="00307C21"/>
    <w:rsid w:val="00307C5C"/>
    <w:rsid w:val="00311235"/>
    <w:rsid w:val="0031233E"/>
    <w:rsid w:val="00313204"/>
    <w:rsid w:val="00313791"/>
    <w:rsid w:val="0031510F"/>
    <w:rsid w:val="003153D5"/>
    <w:rsid w:val="00315521"/>
    <w:rsid w:val="0031574C"/>
    <w:rsid w:val="0031677F"/>
    <w:rsid w:val="00316D52"/>
    <w:rsid w:val="00317533"/>
    <w:rsid w:val="0032036A"/>
    <w:rsid w:val="003207F1"/>
    <w:rsid w:val="00321639"/>
    <w:rsid w:val="00321E89"/>
    <w:rsid w:val="00321F6F"/>
    <w:rsid w:val="00322490"/>
    <w:rsid w:val="00322C04"/>
    <w:rsid w:val="0032432F"/>
    <w:rsid w:val="00324B6D"/>
    <w:rsid w:val="00324C2B"/>
    <w:rsid w:val="00324FDE"/>
    <w:rsid w:val="0032632D"/>
    <w:rsid w:val="0032752E"/>
    <w:rsid w:val="00330B00"/>
    <w:rsid w:val="00330E45"/>
    <w:rsid w:val="0033148D"/>
    <w:rsid w:val="00332436"/>
    <w:rsid w:val="00332597"/>
    <w:rsid w:val="0033289D"/>
    <w:rsid w:val="00333AD1"/>
    <w:rsid w:val="0033415C"/>
    <w:rsid w:val="0033457A"/>
    <w:rsid w:val="00334A8E"/>
    <w:rsid w:val="003352C0"/>
    <w:rsid w:val="00335DCC"/>
    <w:rsid w:val="003362F0"/>
    <w:rsid w:val="00336515"/>
    <w:rsid w:val="00336DE0"/>
    <w:rsid w:val="00340C32"/>
    <w:rsid w:val="00341296"/>
    <w:rsid w:val="0034185C"/>
    <w:rsid w:val="00341B45"/>
    <w:rsid w:val="00341C04"/>
    <w:rsid w:val="003440FB"/>
    <w:rsid w:val="00344635"/>
    <w:rsid w:val="003446F5"/>
    <w:rsid w:val="00344C81"/>
    <w:rsid w:val="00345294"/>
    <w:rsid w:val="00345414"/>
    <w:rsid w:val="003454B2"/>
    <w:rsid w:val="00345605"/>
    <w:rsid w:val="003459CB"/>
    <w:rsid w:val="00346B0B"/>
    <w:rsid w:val="00346D3D"/>
    <w:rsid w:val="003473CF"/>
    <w:rsid w:val="003475D3"/>
    <w:rsid w:val="00347E15"/>
    <w:rsid w:val="00350667"/>
    <w:rsid w:val="00350868"/>
    <w:rsid w:val="003510D5"/>
    <w:rsid w:val="003511E3"/>
    <w:rsid w:val="00352109"/>
    <w:rsid w:val="00352337"/>
    <w:rsid w:val="003523D8"/>
    <w:rsid w:val="0035313F"/>
    <w:rsid w:val="00353B5F"/>
    <w:rsid w:val="0035411D"/>
    <w:rsid w:val="00354805"/>
    <w:rsid w:val="0035499F"/>
    <w:rsid w:val="0035698D"/>
    <w:rsid w:val="0035728D"/>
    <w:rsid w:val="00357BAA"/>
    <w:rsid w:val="00360029"/>
    <w:rsid w:val="00360F8F"/>
    <w:rsid w:val="00362345"/>
    <w:rsid w:val="00362C3F"/>
    <w:rsid w:val="003633B9"/>
    <w:rsid w:val="00365AF9"/>
    <w:rsid w:val="00365CE9"/>
    <w:rsid w:val="0036629E"/>
    <w:rsid w:val="003665B2"/>
    <w:rsid w:val="00366D8C"/>
    <w:rsid w:val="00366F2A"/>
    <w:rsid w:val="0036736F"/>
    <w:rsid w:val="00370A6D"/>
    <w:rsid w:val="003719E8"/>
    <w:rsid w:val="00372C8A"/>
    <w:rsid w:val="0037353A"/>
    <w:rsid w:val="0037394A"/>
    <w:rsid w:val="0037406D"/>
    <w:rsid w:val="003740AF"/>
    <w:rsid w:val="0037515B"/>
    <w:rsid w:val="003751CD"/>
    <w:rsid w:val="00375C90"/>
    <w:rsid w:val="00376484"/>
    <w:rsid w:val="00377C03"/>
    <w:rsid w:val="00380536"/>
    <w:rsid w:val="00380878"/>
    <w:rsid w:val="003821BC"/>
    <w:rsid w:val="00382BFA"/>
    <w:rsid w:val="00383AD8"/>
    <w:rsid w:val="0038468B"/>
    <w:rsid w:val="00384A59"/>
    <w:rsid w:val="003856B0"/>
    <w:rsid w:val="00385C36"/>
    <w:rsid w:val="00385D82"/>
    <w:rsid w:val="00386A25"/>
    <w:rsid w:val="00387558"/>
    <w:rsid w:val="00387818"/>
    <w:rsid w:val="00387E05"/>
    <w:rsid w:val="003900C9"/>
    <w:rsid w:val="003906F7"/>
    <w:rsid w:val="00391051"/>
    <w:rsid w:val="00391543"/>
    <w:rsid w:val="00391562"/>
    <w:rsid w:val="00391E02"/>
    <w:rsid w:val="00392081"/>
    <w:rsid w:val="00392B5C"/>
    <w:rsid w:val="00393728"/>
    <w:rsid w:val="0039419B"/>
    <w:rsid w:val="00394B52"/>
    <w:rsid w:val="00394C23"/>
    <w:rsid w:val="003955AB"/>
    <w:rsid w:val="0039646B"/>
    <w:rsid w:val="00396E6D"/>
    <w:rsid w:val="0039716E"/>
    <w:rsid w:val="003A00BB"/>
    <w:rsid w:val="003A016A"/>
    <w:rsid w:val="003A0257"/>
    <w:rsid w:val="003A082B"/>
    <w:rsid w:val="003A1B52"/>
    <w:rsid w:val="003A24CF"/>
    <w:rsid w:val="003A2CDC"/>
    <w:rsid w:val="003A2E8F"/>
    <w:rsid w:val="003A5059"/>
    <w:rsid w:val="003A58FB"/>
    <w:rsid w:val="003A5A7D"/>
    <w:rsid w:val="003A7D55"/>
    <w:rsid w:val="003B0D01"/>
    <w:rsid w:val="003B1126"/>
    <w:rsid w:val="003B1645"/>
    <w:rsid w:val="003B20F0"/>
    <w:rsid w:val="003B2E58"/>
    <w:rsid w:val="003B31EF"/>
    <w:rsid w:val="003B3493"/>
    <w:rsid w:val="003B5410"/>
    <w:rsid w:val="003B6108"/>
    <w:rsid w:val="003B65E1"/>
    <w:rsid w:val="003B6EA9"/>
    <w:rsid w:val="003B76DA"/>
    <w:rsid w:val="003B7EAA"/>
    <w:rsid w:val="003C17ED"/>
    <w:rsid w:val="003C1A24"/>
    <w:rsid w:val="003C1A51"/>
    <w:rsid w:val="003C1D8A"/>
    <w:rsid w:val="003C29F7"/>
    <w:rsid w:val="003C339A"/>
    <w:rsid w:val="003C4A9F"/>
    <w:rsid w:val="003C697F"/>
    <w:rsid w:val="003C6F1C"/>
    <w:rsid w:val="003D070B"/>
    <w:rsid w:val="003D0B44"/>
    <w:rsid w:val="003D120F"/>
    <w:rsid w:val="003D1DD7"/>
    <w:rsid w:val="003D2967"/>
    <w:rsid w:val="003D2DDA"/>
    <w:rsid w:val="003D2E0C"/>
    <w:rsid w:val="003D2F72"/>
    <w:rsid w:val="003D3A7E"/>
    <w:rsid w:val="003D4E43"/>
    <w:rsid w:val="003D5B46"/>
    <w:rsid w:val="003D7973"/>
    <w:rsid w:val="003D7B3D"/>
    <w:rsid w:val="003D7F14"/>
    <w:rsid w:val="003E1F29"/>
    <w:rsid w:val="003E218C"/>
    <w:rsid w:val="003E47E2"/>
    <w:rsid w:val="003E4A96"/>
    <w:rsid w:val="003E5335"/>
    <w:rsid w:val="003E6284"/>
    <w:rsid w:val="003E6414"/>
    <w:rsid w:val="003E66AF"/>
    <w:rsid w:val="003E690F"/>
    <w:rsid w:val="003E7171"/>
    <w:rsid w:val="003E7A4F"/>
    <w:rsid w:val="003E7CDA"/>
    <w:rsid w:val="003F0CBB"/>
    <w:rsid w:val="003F1128"/>
    <w:rsid w:val="003F1D85"/>
    <w:rsid w:val="003F1FC6"/>
    <w:rsid w:val="003F378E"/>
    <w:rsid w:val="003F5117"/>
    <w:rsid w:val="003F57EB"/>
    <w:rsid w:val="003F5A3A"/>
    <w:rsid w:val="003F6923"/>
    <w:rsid w:val="003F7C02"/>
    <w:rsid w:val="004012A2"/>
    <w:rsid w:val="004014B5"/>
    <w:rsid w:val="004023FB"/>
    <w:rsid w:val="004041E6"/>
    <w:rsid w:val="004043CA"/>
    <w:rsid w:val="00404FF2"/>
    <w:rsid w:val="00405862"/>
    <w:rsid w:val="00406646"/>
    <w:rsid w:val="00406E09"/>
    <w:rsid w:val="004070F1"/>
    <w:rsid w:val="00407679"/>
    <w:rsid w:val="0041178C"/>
    <w:rsid w:val="0041225F"/>
    <w:rsid w:val="00412DB0"/>
    <w:rsid w:val="00413971"/>
    <w:rsid w:val="00413C4D"/>
    <w:rsid w:val="00414A9A"/>
    <w:rsid w:val="0041581A"/>
    <w:rsid w:val="0041630C"/>
    <w:rsid w:val="0041686B"/>
    <w:rsid w:val="00416A03"/>
    <w:rsid w:val="00416D65"/>
    <w:rsid w:val="00417114"/>
    <w:rsid w:val="0042062F"/>
    <w:rsid w:val="00420BB1"/>
    <w:rsid w:val="00420EC3"/>
    <w:rsid w:val="00421A39"/>
    <w:rsid w:val="00421E8F"/>
    <w:rsid w:val="00422455"/>
    <w:rsid w:val="00422E59"/>
    <w:rsid w:val="00423497"/>
    <w:rsid w:val="004241F4"/>
    <w:rsid w:val="00424B65"/>
    <w:rsid w:val="004250BF"/>
    <w:rsid w:val="0042560D"/>
    <w:rsid w:val="00426F48"/>
    <w:rsid w:val="0042730D"/>
    <w:rsid w:val="00427D0A"/>
    <w:rsid w:val="004304BF"/>
    <w:rsid w:val="00431165"/>
    <w:rsid w:val="00431F00"/>
    <w:rsid w:val="004332A9"/>
    <w:rsid w:val="00435775"/>
    <w:rsid w:val="00435938"/>
    <w:rsid w:val="00436363"/>
    <w:rsid w:val="004373C2"/>
    <w:rsid w:val="004379F4"/>
    <w:rsid w:val="00437E9B"/>
    <w:rsid w:val="00437F03"/>
    <w:rsid w:val="00441419"/>
    <w:rsid w:val="00441432"/>
    <w:rsid w:val="00441DF6"/>
    <w:rsid w:val="0044244D"/>
    <w:rsid w:val="00442E10"/>
    <w:rsid w:val="004443C3"/>
    <w:rsid w:val="0044491C"/>
    <w:rsid w:val="004451D4"/>
    <w:rsid w:val="00446E15"/>
    <w:rsid w:val="00450FBE"/>
    <w:rsid w:val="00452261"/>
    <w:rsid w:val="00452D7F"/>
    <w:rsid w:val="00453E32"/>
    <w:rsid w:val="00453FAE"/>
    <w:rsid w:val="00454622"/>
    <w:rsid w:val="00454684"/>
    <w:rsid w:val="004562EE"/>
    <w:rsid w:val="0045630D"/>
    <w:rsid w:val="0045681B"/>
    <w:rsid w:val="0046005B"/>
    <w:rsid w:val="00462E15"/>
    <w:rsid w:val="004632C3"/>
    <w:rsid w:val="00463720"/>
    <w:rsid w:val="00464B1D"/>
    <w:rsid w:val="004654EC"/>
    <w:rsid w:val="00467339"/>
    <w:rsid w:val="004725DC"/>
    <w:rsid w:val="00472985"/>
    <w:rsid w:val="004774A3"/>
    <w:rsid w:val="00480105"/>
    <w:rsid w:val="004808BF"/>
    <w:rsid w:val="00480971"/>
    <w:rsid w:val="00481250"/>
    <w:rsid w:val="0048223D"/>
    <w:rsid w:val="00482501"/>
    <w:rsid w:val="004842D8"/>
    <w:rsid w:val="00484501"/>
    <w:rsid w:val="00484C86"/>
    <w:rsid w:val="00485A4D"/>
    <w:rsid w:val="00486FBD"/>
    <w:rsid w:val="00487374"/>
    <w:rsid w:val="00487AE2"/>
    <w:rsid w:val="00487EAE"/>
    <w:rsid w:val="004908A7"/>
    <w:rsid w:val="00491BC0"/>
    <w:rsid w:val="004922ED"/>
    <w:rsid w:val="00492F80"/>
    <w:rsid w:val="004930BA"/>
    <w:rsid w:val="0049315E"/>
    <w:rsid w:val="004933D3"/>
    <w:rsid w:val="00494F1D"/>
    <w:rsid w:val="0049520C"/>
    <w:rsid w:val="00495314"/>
    <w:rsid w:val="004A0C3C"/>
    <w:rsid w:val="004A1964"/>
    <w:rsid w:val="004A3432"/>
    <w:rsid w:val="004A34AE"/>
    <w:rsid w:val="004A3679"/>
    <w:rsid w:val="004A42B2"/>
    <w:rsid w:val="004A45DF"/>
    <w:rsid w:val="004A4618"/>
    <w:rsid w:val="004A5AED"/>
    <w:rsid w:val="004A5CE2"/>
    <w:rsid w:val="004B0091"/>
    <w:rsid w:val="004B0532"/>
    <w:rsid w:val="004B0547"/>
    <w:rsid w:val="004B0AEE"/>
    <w:rsid w:val="004B182A"/>
    <w:rsid w:val="004B2036"/>
    <w:rsid w:val="004B2902"/>
    <w:rsid w:val="004B31DF"/>
    <w:rsid w:val="004B5885"/>
    <w:rsid w:val="004B7FA7"/>
    <w:rsid w:val="004C0368"/>
    <w:rsid w:val="004C0448"/>
    <w:rsid w:val="004C0AC1"/>
    <w:rsid w:val="004C1BC9"/>
    <w:rsid w:val="004C252C"/>
    <w:rsid w:val="004C3F6E"/>
    <w:rsid w:val="004C6C21"/>
    <w:rsid w:val="004C73CD"/>
    <w:rsid w:val="004C7910"/>
    <w:rsid w:val="004D0197"/>
    <w:rsid w:val="004D1EE6"/>
    <w:rsid w:val="004D27F5"/>
    <w:rsid w:val="004D2967"/>
    <w:rsid w:val="004D2AF5"/>
    <w:rsid w:val="004D2FC9"/>
    <w:rsid w:val="004D4830"/>
    <w:rsid w:val="004D4DF5"/>
    <w:rsid w:val="004D7E07"/>
    <w:rsid w:val="004E0A48"/>
    <w:rsid w:val="004E0A6B"/>
    <w:rsid w:val="004E1815"/>
    <w:rsid w:val="004E18B6"/>
    <w:rsid w:val="004E1C5C"/>
    <w:rsid w:val="004E2887"/>
    <w:rsid w:val="004E43DE"/>
    <w:rsid w:val="004E481E"/>
    <w:rsid w:val="004E4A25"/>
    <w:rsid w:val="004E5C77"/>
    <w:rsid w:val="004E5F74"/>
    <w:rsid w:val="004E669E"/>
    <w:rsid w:val="004F323A"/>
    <w:rsid w:val="004F32F1"/>
    <w:rsid w:val="004F3B3F"/>
    <w:rsid w:val="004F4A7C"/>
    <w:rsid w:val="004F4AB6"/>
    <w:rsid w:val="004F5AD9"/>
    <w:rsid w:val="004F5AE8"/>
    <w:rsid w:val="004F60B9"/>
    <w:rsid w:val="004F6D00"/>
    <w:rsid w:val="004F6E7D"/>
    <w:rsid w:val="0050011F"/>
    <w:rsid w:val="00501888"/>
    <w:rsid w:val="00501AF0"/>
    <w:rsid w:val="00502209"/>
    <w:rsid w:val="00504397"/>
    <w:rsid w:val="005046F0"/>
    <w:rsid w:val="005062DB"/>
    <w:rsid w:val="005062E6"/>
    <w:rsid w:val="005105AC"/>
    <w:rsid w:val="00511351"/>
    <w:rsid w:val="00512625"/>
    <w:rsid w:val="00512816"/>
    <w:rsid w:val="00512BAB"/>
    <w:rsid w:val="005138A3"/>
    <w:rsid w:val="00513A29"/>
    <w:rsid w:val="00515949"/>
    <w:rsid w:val="005175A1"/>
    <w:rsid w:val="0051763C"/>
    <w:rsid w:val="00520474"/>
    <w:rsid w:val="00520BEB"/>
    <w:rsid w:val="005210BF"/>
    <w:rsid w:val="0052185B"/>
    <w:rsid w:val="00522019"/>
    <w:rsid w:val="005226FC"/>
    <w:rsid w:val="005229A3"/>
    <w:rsid w:val="00522FC6"/>
    <w:rsid w:val="00523B10"/>
    <w:rsid w:val="005253EC"/>
    <w:rsid w:val="00525487"/>
    <w:rsid w:val="00526C3D"/>
    <w:rsid w:val="00527BD9"/>
    <w:rsid w:val="0053004B"/>
    <w:rsid w:val="00531DA4"/>
    <w:rsid w:val="005323B9"/>
    <w:rsid w:val="00533030"/>
    <w:rsid w:val="005333DA"/>
    <w:rsid w:val="00533ED6"/>
    <w:rsid w:val="005371BC"/>
    <w:rsid w:val="0053729B"/>
    <w:rsid w:val="005379AA"/>
    <w:rsid w:val="00540862"/>
    <w:rsid w:val="00540E93"/>
    <w:rsid w:val="00541B65"/>
    <w:rsid w:val="00542475"/>
    <w:rsid w:val="00544BA1"/>
    <w:rsid w:val="00544EC2"/>
    <w:rsid w:val="005465AE"/>
    <w:rsid w:val="00546B50"/>
    <w:rsid w:val="0054786C"/>
    <w:rsid w:val="00547D00"/>
    <w:rsid w:val="0054CE6E"/>
    <w:rsid w:val="005529D5"/>
    <w:rsid w:val="00552D08"/>
    <w:rsid w:val="00552F69"/>
    <w:rsid w:val="005531DA"/>
    <w:rsid w:val="005536BF"/>
    <w:rsid w:val="00553E65"/>
    <w:rsid w:val="0055459C"/>
    <w:rsid w:val="005550C3"/>
    <w:rsid w:val="00555789"/>
    <w:rsid w:val="005559E5"/>
    <w:rsid w:val="00560457"/>
    <w:rsid w:val="0056057B"/>
    <w:rsid w:val="00562758"/>
    <w:rsid w:val="00562779"/>
    <w:rsid w:val="00565982"/>
    <w:rsid w:val="00565A69"/>
    <w:rsid w:val="00565DAB"/>
    <w:rsid w:val="00567A4D"/>
    <w:rsid w:val="00570841"/>
    <w:rsid w:val="00570959"/>
    <w:rsid w:val="005718F0"/>
    <w:rsid w:val="00572400"/>
    <w:rsid w:val="00572F04"/>
    <w:rsid w:val="005731A8"/>
    <w:rsid w:val="005738C3"/>
    <w:rsid w:val="00573AB8"/>
    <w:rsid w:val="005750BE"/>
    <w:rsid w:val="0057519C"/>
    <w:rsid w:val="00575990"/>
    <w:rsid w:val="00575C20"/>
    <w:rsid w:val="00576102"/>
    <w:rsid w:val="005829CE"/>
    <w:rsid w:val="00582F3F"/>
    <w:rsid w:val="00583D7D"/>
    <w:rsid w:val="005840C3"/>
    <w:rsid w:val="00584329"/>
    <w:rsid w:val="005858A2"/>
    <w:rsid w:val="00586E87"/>
    <w:rsid w:val="00587ADA"/>
    <w:rsid w:val="0059001F"/>
    <w:rsid w:val="005905C9"/>
    <w:rsid w:val="005906F8"/>
    <w:rsid w:val="0059098D"/>
    <w:rsid w:val="00590CE7"/>
    <w:rsid w:val="00592A6F"/>
    <w:rsid w:val="0059356D"/>
    <w:rsid w:val="00593C9D"/>
    <w:rsid w:val="0059499B"/>
    <w:rsid w:val="00594B40"/>
    <w:rsid w:val="0059526B"/>
    <w:rsid w:val="00595A90"/>
    <w:rsid w:val="005960A2"/>
    <w:rsid w:val="00596E1F"/>
    <w:rsid w:val="005973C3"/>
    <w:rsid w:val="005A0445"/>
    <w:rsid w:val="005A11A7"/>
    <w:rsid w:val="005A16D6"/>
    <w:rsid w:val="005A1B09"/>
    <w:rsid w:val="005A1C61"/>
    <w:rsid w:val="005A2397"/>
    <w:rsid w:val="005A2831"/>
    <w:rsid w:val="005A2A25"/>
    <w:rsid w:val="005A306C"/>
    <w:rsid w:val="005A330F"/>
    <w:rsid w:val="005A3408"/>
    <w:rsid w:val="005A4C13"/>
    <w:rsid w:val="005A4D16"/>
    <w:rsid w:val="005A60CD"/>
    <w:rsid w:val="005A6112"/>
    <w:rsid w:val="005A6238"/>
    <w:rsid w:val="005A66A4"/>
    <w:rsid w:val="005A7966"/>
    <w:rsid w:val="005B1978"/>
    <w:rsid w:val="005B2666"/>
    <w:rsid w:val="005B5D2F"/>
    <w:rsid w:val="005B5E68"/>
    <w:rsid w:val="005B5F90"/>
    <w:rsid w:val="005B674D"/>
    <w:rsid w:val="005B69DC"/>
    <w:rsid w:val="005B7EBE"/>
    <w:rsid w:val="005C0E3B"/>
    <w:rsid w:val="005C234D"/>
    <w:rsid w:val="005C4568"/>
    <w:rsid w:val="005C5109"/>
    <w:rsid w:val="005C5315"/>
    <w:rsid w:val="005C5765"/>
    <w:rsid w:val="005C628C"/>
    <w:rsid w:val="005C640E"/>
    <w:rsid w:val="005C69B7"/>
    <w:rsid w:val="005C742C"/>
    <w:rsid w:val="005C7830"/>
    <w:rsid w:val="005C7945"/>
    <w:rsid w:val="005D0121"/>
    <w:rsid w:val="005D0951"/>
    <w:rsid w:val="005D117D"/>
    <w:rsid w:val="005D132E"/>
    <w:rsid w:val="005D1775"/>
    <w:rsid w:val="005D1B1F"/>
    <w:rsid w:val="005D21F8"/>
    <w:rsid w:val="005D2C09"/>
    <w:rsid w:val="005D2D66"/>
    <w:rsid w:val="005D2DCB"/>
    <w:rsid w:val="005D4FFF"/>
    <w:rsid w:val="005D5026"/>
    <w:rsid w:val="005D5A31"/>
    <w:rsid w:val="005D5EAB"/>
    <w:rsid w:val="005D6367"/>
    <w:rsid w:val="005D6773"/>
    <w:rsid w:val="005D7FEC"/>
    <w:rsid w:val="005E0EFE"/>
    <w:rsid w:val="005E1DFD"/>
    <w:rsid w:val="005E2527"/>
    <w:rsid w:val="005E2ED6"/>
    <w:rsid w:val="005E49A1"/>
    <w:rsid w:val="005E4BD2"/>
    <w:rsid w:val="005E5556"/>
    <w:rsid w:val="005E59B4"/>
    <w:rsid w:val="005E6244"/>
    <w:rsid w:val="005E6A19"/>
    <w:rsid w:val="005E70F4"/>
    <w:rsid w:val="005E7AC2"/>
    <w:rsid w:val="005F05F6"/>
    <w:rsid w:val="005F1221"/>
    <w:rsid w:val="005F1874"/>
    <w:rsid w:val="005F220F"/>
    <w:rsid w:val="005F2DF1"/>
    <w:rsid w:val="005F3434"/>
    <w:rsid w:val="005F34E7"/>
    <w:rsid w:val="00601868"/>
    <w:rsid w:val="006023E2"/>
    <w:rsid w:val="00604F90"/>
    <w:rsid w:val="00605A65"/>
    <w:rsid w:val="006125C0"/>
    <w:rsid w:val="00612975"/>
    <w:rsid w:val="00613625"/>
    <w:rsid w:val="0061424A"/>
    <w:rsid w:val="006151F7"/>
    <w:rsid w:val="00616139"/>
    <w:rsid w:val="0061624A"/>
    <w:rsid w:val="00616600"/>
    <w:rsid w:val="00616618"/>
    <w:rsid w:val="006208DA"/>
    <w:rsid w:val="00620953"/>
    <w:rsid w:val="0062220A"/>
    <w:rsid w:val="00622D15"/>
    <w:rsid w:val="0062344A"/>
    <w:rsid w:val="0062398D"/>
    <w:rsid w:val="00623D0F"/>
    <w:rsid w:val="00624F6B"/>
    <w:rsid w:val="0062522C"/>
    <w:rsid w:val="00625AD5"/>
    <w:rsid w:val="0062645D"/>
    <w:rsid w:val="00627D91"/>
    <w:rsid w:val="00631D88"/>
    <w:rsid w:val="0063338F"/>
    <w:rsid w:val="00633F8A"/>
    <w:rsid w:val="00633FF8"/>
    <w:rsid w:val="00634894"/>
    <w:rsid w:val="00634E67"/>
    <w:rsid w:val="006360D8"/>
    <w:rsid w:val="0063611A"/>
    <w:rsid w:val="00636446"/>
    <w:rsid w:val="006378C3"/>
    <w:rsid w:val="00637F28"/>
    <w:rsid w:val="00641410"/>
    <w:rsid w:val="00641F5D"/>
    <w:rsid w:val="00642AC2"/>
    <w:rsid w:val="006438CA"/>
    <w:rsid w:val="00644FD0"/>
    <w:rsid w:val="006461A1"/>
    <w:rsid w:val="006465C6"/>
    <w:rsid w:val="00647F61"/>
    <w:rsid w:val="006518AE"/>
    <w:rsid w:val="00651929"/>
    <w:rsid w:val="00651C7D"/>
    <w:rsid w:val="00651E67"/>
    <w:rsid w:val="0065318B"/>
    <w:rsid w:val="0065453D"/>
    <w:rsid w:val="0065634D"/>
    <w:rsid w:val="00656428"/>
    <w:rsid w:val="00657F4D"/>
    <w:rsid w:val="006602A0"/>
    <w:rsid w:val="006602D7"/>
    <w:rsid w:val="006607C3"/>
    <w:rsid w:val="006616A2"/>
    <w:rsid w:val="0066233B"/>
    <w:rsid w:val="00662C32"/>
    <w:rsid w:val="00662DD5"/>
    <w:rsid w:val="00663E7C"/>
    <w:rsid w:val="006643A7"/>
    <w:rsid w:val="0066577D"/>
    <w:rsid w:val="006664B1"/>
    <w:rsid w:val="0066788E"/>
    <w:rsid w:val="00672336"/>
    <w:rsid w:val="00672879"/>
    <w:rsid w:val="00672A70"/>
    <w:rsid w:val="00672F4F"/>
    <w:rsid w:val="00673E5C"/>
    <w:rsid w:val="00673F4C"/>
    <w:rsid w:val="00674044"/>
    <w:rsid w:val="006744A1"/>
    <w:rsid w:val="00674AA5"/>
    <w:rsid w:val="00675084"/>
    <w:rsid w:val="00676A4F"/>
    <w:rsid w:val="00676AAE"/>
    <w:rsid w:val="00676D14"/>
    <w:rsid w:val="006771DD"/>
    <w:rsid w:val="0067740C"/>
    <w:rsid w:val="00677704"/>
    <w:rsid w:val="00677989"/>
    <w:rsid w:val="00680ECE"/>
    <w:rsid w:val="0068105D"/>
    <w:rsid w:val="00681342"/>
    <w:rsid w:val="00681FB2"/>
    <w:rsid w:val="006879B7"/>
    <w:rsid w:val="00687D9B"/>
    <w:rsid w:val="00690C69"/>
    <w:rsid w:val="0069135F"/>
    <w:rsid w:val="00691DDB"/>
    <w:rsid w:val="00692056"/>
    <w:rsid w:val="006926AC"/>
    <w:rsid w:val="006935F7"/>
    <w:rsid w:val="006942F3"/>
    <w:rsid w:val="0069459D"/>
    <w:rsid w:val="00694966"/>
    <w:rsid w:val="00696644"/>
    <w:rsid w:val="00696C3C"/>
    <w:rsid w:val="00697ABF"/>
    <w:rsid w:val="00697C68"/>
    <w:rsid w:val="006A052D"/>
    <w:rsid w:val="006A18D0"/>
    <w:rsid w:val="006A2360"/>
    <w:rsid w:val="006A240D"/>
    <w:rsid w:val="006A2B28"/>
    <w:rsid w:val="006A2EB0"/>
    <w:rsid w:val="006A2F75"/>
    <w:rsid w:val="006A3126"/>
    <w:rsid w:val="006A3907"/>
    <w:rsid w:val="006A4F60"/>
    <w:rsid w:val="006A5E82"/>
    <w:rsid w:val="006A6B5A"/>
    <w:rsid w:val="006A74DF"/>
    <w:rsid w:val="006A7903"/>
    <w:rsid w:val="006A7F01"/>
    <w:rsid w:val="006B0910"/>
    <w:rsid w:val="006B37B0"/>
    <w:rsid w:val="006B3846"/>
    <w:rsid w:val="006B6203"/>
    <w:rsid w:val="006B7066"/>
    <w:rsid w:val="006C2CDC"/>
    <w:rsid w:val="006C2D6E"/>
    <w:rsid w:val="006C72AA"/>
    <w:rsid w:val="006D0FEA"/>
    <w:rsid w:val="006D1416"/>
    <w:rsid w:val="006D1DF3"/>
    <w:rsid w:val="006D252B"/>
    <w:rsid w:val="006D3D35"/>
    <w:rsid w:val="006D438E"/>
    <w:rsid w:val="006D4A5C"/>
    <w:rsid w:val="006D5855"/>
    <w:rsid w:val="006D6661"/>
    <w:rsid w:val="006D6681"/>
    <w:rsid w:val="006D6EB6"/>
    <w:rsid w:val="006D77CD"/>
    <w:rsid w:val="006D7E06"/>
    <w:rsid w:val="006D7E12"/>
    <w:rsid w:val="006E01EE"/>
    <w:rsid w:val="006E1B04"/>
    <w:rsid w:val="006E2D0C"/>
    <w:rsid w:val="006E35ED"/>
    <w:rsid w:val="006E4253"/>
    <w:rsid w:val="006E49E7"/>
    <w:rsid w:val="006E53BB"/>
    <w:rsid w:val="006E5B23"/>
    <w:rsid w:val="006E6635"/>
    <w:rsid w:val="006F077A"/>
    <w:rsid w:val="006F0BB1"/>
    <w:rsid w:val="006F0C73"/>
    <w:rsid w:val="006F1181"/>
    <w:rsid w:val="006F1523"/>
    <w:rsid w:val="006F1CA3"/>
    <w:rsid w:val="006F1DB5"/>
    <w:rsid w:val="006F2947"/>
    <w:rsid w:val="006F3336"/>
    <w:rsid w:val="006F38D1"/>
    <w:rsid w:val="006F3A07"/>
    <w:rsid w:val="006F3F16"/>
    <w:rsid w:val="006F4EE5"/>
    <w:rsid w:val="006F52D1"/>
    <w:rsid w:val="006F63E2"/>
    <w:rsid w:val="006F7093"/>
    <w:rsid w:val="006F73C2"/>
    <w:rsid w:val="006F75FA"/>
    <w:rsid w:val="006F768A"/>
    <w:rsid w:val="007004C5"/>
    <w:rsid w:val="00703464"/>
    <w:rsid w:val="0070358B"/>
    <w:rsid w:val="00704A8E"/>
    <w:rsid w:val="0070568D"/>
    <w:rsid w:val="0070579D"/>
    <w:rsid w:val="00706C21"/>
    <w:rsid w:val="00706EDC"/>
    <w:rsid w:val="007071C5"/>
    <w:rsid w:val="007105D1"/>
    <w:rsid w:val="0071195E"/>
    <w:rsid w:val="007122EC"/>
    <w:rsid w:val="007144C9"/>
    <w:rsid w:val="007148C6"/>
    <w:rsid w:val="00714EED"/>
    <w:rsid w:val="0071621A"/>
    <w:rsid w:val="0071637A"/>
    <w:rsid w:val="00717294"/>
    <w:rsid w:val="00717295"/>
    <w:rsid w:val="0071731A"/>
    <w:rsid w:val="00717534"/>
    <w:rsid w:val="00717A32"/>
    <w:rsid w:val="0072030C"/>
    <w:rsid w:val="00720F3B"/>
    <w:rsid w:val="007214C5"/>
    <w:rsid w:val="00721603"/>
    <w:rsid w:val="00721F19"/>
    <w:rsid w:val="00722216"/>
    <w:rsid w:val="00722296"/>
    <w:rsid w:val="007227A2"/>
    <w:rsid w:val="0072310E"/>
    <w:rsid w:val="007233FE"/>
    <w:rsid w:val="00724522"/>
    <w:rsid w:val="00725685"/>
    <w:rsid w:val="007270C6"/>
    <w:rsid w:val="007300F5"/>
    <w:rsid w:val="0073135C"/>
    <w:rsid w:val="00731568"/>
    <w:rsid w:val="0073160A"/>
    <w:rsid w:val="00731CED"/>
    <w:rsid w:val="007330DB"/>
    <w:rsid w:val="00733B3B"/>
    <w:rsid w:val="007348DF"/>
    <w:rsid w:val="007353D5"/>
    <w:rsid w:val="00736A28"/>
    <w:rsid w:val="00737800"/>
    <w:rsid w:val="00737C8D"/>
    <w:rsid w:val="0074239C"/>
    <w:rsid w:val="00743A34"/>
    <w:rsid w:val="00743BFC"/>
    <w:rsid w:val="0074404D"/>
    <w:rsid w:val="00744E02"/>
    <w:rsid w:val="00745C63"/>
    <w:rsid w:val="007460EC"/>
    <w:rsid w:val="0074624C"/>
    <w:rsid w:val="00750299"/>
    <w:rsid w:val="0075049D"/>
    <w:rsid w:val="00752CD2"/>
    <w:rsid w:val="007531EC"/>
    <w:rsid w:val="007563A3"/>
    <w:rsid w:val="00756E3A"/>
    <w:rsid w:val="007608F7"/>
    <w:rsid w:val="00760D11"/>
    <w:rsid w:val="00761E42"/>
    <w:rsid w:val="0076265B"/>
    <w:rsid w:val="00763B8C"/>
    <w:rsid w:val="00763CE8"/>
    <w:rsid w:val="00763CF2"/>
    <w:rsid w:val="00764EA0"/>
    <w:rsid w:val="007651DA"/>
    <w:rsid w:val="00765251"/>
    <w:rsid w:val="00765CAB"/>
    <w:rsid w:val="00765E7C"/>
    <w:rsid w:val="0076605C"/>
    <w:rsid w:val="00766BD6"/>
    <w:rsid w:val="00767E18"/>
    <w:rsid w:val="0077136A"/>
    <w:rsid w:val="007723CA"/>
    <w:rsid w:val="00773127"/>
    <w:rsid w:val="00773E8E"/>
    <w:rsid w:val="00774095"/>
    <w:rsid w:val="00774827"/>
    <w:rsid w:val="00775A1C"/>
    <w:rsid w:val="00775A5B"/>
    <w:rsid w:val="007760E0"/>
    <w:rsid w:val="00776D64"/>
    <w:rsid w:val="00777356"/>
    <w:rsid w:val="007802E5"/>
    <w:rsid w:val="007805FD"/>
    <w:rsid w:val="0078222D"/>
    <w:rsid w:val="00782FA9"/>
    <w:rsid w:val="00783A9D"/>
    <w:rsid w:val="0078452C"/>
    <w:rsid w:val="00784B8E"/>
    <w:rsid w:val="00787CA7"/>
    <w:rsid w:val="00787DAB"/>
    <w:rsid w:val="00790478"/>
    <w:rsid w:val="0079081E"/>
    <w:rsid w:val="00790918"/>
    <w:rsid w:val="0079106C"/>
    <w:rsid w:val="00791070"/>
    <w:rsid w:val="00791E18"/>
    <w:rsid w:val="00792002"/>
    <w:rsid w:val="007921FF"/>
    <w:rsid w:val="007929F2"/>
    <w:rsid w:val="007941A8"/>
    <w:rsid w:val="007948CE"/>
    <w:rsid w:val="00794A18"/>
    <w:rsid w:val="00794F86"/>
    <w:rsid w:val="00795DDD"/>
    <w:rsid w:val="007964E6"/>
    <w:rsid w:val="00796805"/>
    <w:rsid w:val="00796EE1"/>
    <w:rsid w:val="00797162"/>
    <w:rsid w:val="007A0B91"/>
    <w:rsid w:val="007A14D4"/>
    <w:rsid w:val="007A20F6"/>
    <w:rsid w:val="007A35A3"/>
    <w:rsid w:val="007A395B"/>
    <w:rsid w:val="007A5BD7"/>
    <w:rsid w:val="007A5F4E"/>
    <w:rsid w:val="007A6B7F"/>
    <w:rsid w:val="007A78C0"/>
    <w:rsid w:val="007B0E55"/>
    <w:rsid w:val="007B1AAA"/>
    <w:rsid w:val="007B3673"/>
    <w:rsid w:val="007B39EF"/>
    <w:rsid w:val="007B3F87"/>
    <w:rsid w:val="007B47BE"/>
    <w:rsid w:val="007B5382"/>
    <w:rsid w:val="007B63D8"/>
    <w:rsid w:val="007B69EC"/>
    <w:rsid w:val="007B6DCE"/>
    <w:rsid w:val="007B76A3"/>
    <w:rsid w:val="007C061E"/>
    <w:rsid w:val="007C0681"/>
    <w:rsid w:val="007C08B6"/>
    <w:rsid w:val="007C09B8"/>
    <w:rsid w:val="007C0DBF"/>
    <w:rsid w:val="007C1407"/>
    <w:rsid w:val="007C1608"/>
    <w:rsid w:val="007C16AE"/>
    <w:rsid w:val="007C2759"/>
    <w:rsid w:val="007C3115"/>
    <w:rsid w:val="007C3458"/>
    <w:rsid w:val="007C4A02"/>
    <w:rsid w:val="007C5060"/>
    <w:rsid w:val="007C65FB"/>
    <w:rsid w:val="007D12D8"/>
    <w:rsid w:val="007D1977"/>
    <w:rsid w:val="007D24AD"/>
    <w:rsid w:val="007D4808"/>
    <w:rsid w:val="007D4D29"/>
    <w:rsid w:val="007D7F6F"/>
    <w:rsid w:val="007E17DB"/>
    <w:rsid w:val="007E1FD6"/>
    <w:rsid w:val="007E2B51"/>
    <w:rsid w:val="007E33BF"/>
    <w:rsid w:val="007E3B7C"/>
    <w:rsid w:val="007E40D1"/>
    <w:rsid w:val="007E5B5D"/>
    <w:rsid w:val="007E6E9E"/>
    <w:rsid w:val="007E71AB"/>
    <w:rsid w:val="007F0E56"/>
    <w:rsid w:val="007F0FC4"/>
    <w:rsid w:val="007F163B"/>
    <w:rsid w:val="007F2CE7"/>
    <w:rsid w:val="007F36B3"/>
    <w:rsid w:val="007F52C2"/>
    <w:rsid w:val="007F5749"/>
    <w:rsid w:val="007F5F0D"/>
    <w:rsid w:val="007F7044"/>
    <w:rsid w:val="00800AF7"/>
    <w:rsid w:val="0080132E"/>
    <w:rsid w:val="0080151C"/>
    <w:rsid w:val="008016C6"/>
    <w:rsid w:val="00801FBE"/>
    <w:rsid w:val="008024B0"/>
    <w:rsid w:val="008035AC"/>
    <w:rsid w:val="00804C45"/>
    <w:rsid w:val="00804FC8"/>
    <w:rsid w:val="0080522B"/>
    <w:rsid w:val="00805B71"/>
    <w:rsid w:val="00805D45"/>
    <w:rsid w:val="00805D66"/>
    <w:rsid w:val="00805F03"/>
    <w:rsid w:val="00807DC6"/>
    <w:rsid w:val="00807FF3"/>
    <w:rsid w:val="008107B2"/>
    <w:rsid w:val="00810D25"/>
    <w:rsid w:val="00811DA1"/>
    <w:rsid w:val="00815938"/>
    <w:rsid w:val="00815985"/>
    <w:rsid w:val="00815A73"/>
    <w:rsid w:val="0081665D"/>
    <w:rsid w:val="00816CC1"/>
    <w:rsid w:val="008171C1"/>
    <w:rsid w:val="0081735D"/>
    <w:rsid w:val="0082064B"/>
    <w:rsid w:val="008207B6"/>
    <w:rsid w:val="00821992"/>
    <w:rsid w:val="008231E1"/>
    <w:rsid w:val="00823E53"/>
    <w:rsid w:val="008246DD"/>
    <w:rsid w:val="00824C5C"/>
    <w:rsid w:val="008256CC"/>
    <w:rsid w:val="00825B80"/>
    <w:rsid w:val="00825EA5"/>
    <w:rsid w:val="00830AA2"/>
    <w:rsid w:val="00831381"/>
    <w:rsid w:val="0083254A"/>
    <w:rsid w:val="00834FE8"/>
    <w:rsid w:val="00836ACB"/>
    <w:rsid w:val="0084339F"/>
    <w:rsid w:val="008438EE"/>
    <w:rsid w:val="008443C0"/>
    <w:rsid w:val="0084445A"/>
    <w:rsid w:val="008464E5"/>
    <w:rsid w:val="00846AE3"/>
    <w:rsid w:val="00850993"/>
    <w:rsid w:val="00851195"/>
    <w:rsid w:val="00857591"/>
    <w:rsid w:val="008613E8"/>
    <w:rsid w:val="0086346B"/>
    <w:rsid w:val="0086414D"/>
    <w:rsid w:val="008642B0"/>
    <w:rsid w:val="00864523"/>
    <w:rsid w:val="00864C7A"/>
    <w:rsid w:val="00865EC8"/>
    <w:rsid w:val="0086666F"/>
    <w:rsid w:val="00866A9A"/>
    <w:rsid w:val="008671B6"/>
    <w:rsid w:val="00867650"/>
    <w:rsid w:val="0086775D"/>
    <w:rsid w:val="00867819"/>
    <w:rsid w:val="00870205"/>
    <w:rsid w:val="00871368"/>
    <w:rsid w:val="008713F3"/>
    <w:rsid w:val="00872620"/>
    <w:rsid w:val="00872629"/>
    <w:rsid w:val="00872D00"/>
    <w:rsid w:val="008731FC"/>
    <w:rsid w:val="00874164"/>
    <w:rsid w:val="00875028"/>
    <w:rsid w:val="008755DA"/>
    <w:rsid w:val="0087588E"/>
    <w:rsid w:val="00876BF7"/>
    <w:rsid w:val="00880566"/>
    <w:rsid w:val="008806AD"/>
    <w:rsid w:val="008810CE"/>
    <w:rsid w:val="008811A1"/>
    <w:rsid w:val="008813EE"/>
    <w:rsid w:val="008818E2"/>
    <w:rsid w:val="008828C7"/>
    <w:rsid w:val="0088373A"/>
    <w:rsid w:val="00884591"/>
    <w:rsid w:val="008867A9"/>
    <w:rsid w:val="00886F29"/>
    <w:rsid w:val="00890746"/>
    <w:rsid w:val="0089085F"/>
    <w:rsid w:val="00890ACF"/>
    <w:rsid w:val="00890D18"/>
    <w:rsid w:val="00890EB4"/>
    <w:rsid w:val="00892174"/>
    <w:rsid w:val="00893008"/>
    <w:rsid w:val="008942E6"/>
    <w:rsid w:val="00894D0C"/>
    <w:rsid w:val="00895609"/>
    <w:rsid w:val="00895970"/>
    <w:rsid w:val="00897E37"/>
    <w:rsid w:val="008A0440"/>
    <w:rsid w:val="008A0EE6"/>
    <w:rsid w:val="008A106F"/>
    <w:rsid w:val="008A1355"/>
    <w:rsid w:val="008A1E09"/>
    <w:rsid w:val="008A2018"/>
    <w:rsid w:val="008A2742"/>
    <w:rsid w:val="008A2843"/>
    <w:rsid w:val="008A369A"/>
    <w:rsid w:val="008A3ADB"/>
    <w:rsid w:val="008A53F1"/>
    <w:rsid w:val="008A5708"/>
    <w:rsid w:val="008A5723"/>
    <w:rsid w:val="008A630E"/>
    <w:rsid w:val="008A7F53"/>
    <w:rsid w:val="008B0933"/>
    <w:rsid w:val="008B1703"/>
    <w:rsid w:val="008B1F4C"/>
    <w:rsid w:val="008B2068"/>
    <w:rsid w:val="008B2AA0"/>
    <w:rsid w:val="008B2D17"/>
    <w:rsid w:val="008B36C4"/>
    <w:rsid w:val="008B3BF2"/>
    <w:rsid w:val="008B4252"/>
    <w:rsid w:val="008B5FE3"/>
    <w:rsid w:val="008B66DA"/>
    <w:rsid w:val="008B77CA"/>
    <w:rsid w:val="008B7E7D"/>
    <w:rsid w:val="008C01A0"/>
    <w:rsid w:val="008C1858"/>
    <w:rsid w:val="008C1BB5"/>
    <w:rsid w:val="008C21AE"/>
    <w:rsid w:val="008C2A46"/>
    <w:rsid w:val="008C2F5D"/>
    <w:rsid w:val="008C307F"/>
    <w:rsid w:val="008C40B0"/>
    <w:rsid w:val="008C40F2"/>
    <w:rsid w:val="008C4802"/>
    <w:rsid w:val="008C4C21"/>
    <w:rsid w:val="008C5CF2"/>
    <w:rsid w:val="008C668E"/>
    <w:rsid w:val="008D0423"/>
    <w:rsid w:val="008D1372"/>
    <w:rsid w:val="008D2279"/>
    <w:rsid w:val="008D282B"/>
    <w:rsid w:val="008D2FB0"/>
    <w:rsid w:val="008D30C4"/>
    <w:rsid w:val="008D3225"/>
    <w:rsid w:val="008D33D7"/>
    <w:rsid w:val="008D4493"/>
    <w:rsid w:val="008D4C7D"/>
    <w:rsid w:val="008D5C07"/>
    <w:rsid w:val="008D6EBF"/>
    <w:rsid w:val="008D7C16"/>
    <w:rsid w:val="008E268B"/>
    <w:rsid w:val="008E2F59"/>
    <w:rsid w:val="008E3586"/>
    <w:rsid w:val="008E36F6"/>
    <w:rsid w:val="008E5079"/>
    <w:rsid w:val="008E5847"/>
    <w:rsid w:val="008E5C12"/>
    <w:rsid w:val="008E6B66"/>
    <w:rsid w:val="008E7E86"/>
    <w:rsid w:val="008F07DC"/>
    <w:rsid w:val="008F1FCD"/>
    <w:rsid w:val="008F2E79"/>
    <w:rsid w:val="008F3565"/>
    <w:rsid w:val="008F39E3"/>
    <w:rsid w:val="008F45B1"/>
    <w:rsid w:val="008F55C2"/>
    <w:rsid w:val="008F5A42"/>
    <w:rsid w:val="008F7E45"/>
    <w:rsid w:val="0090007A"/>
    <w:rsid w:val="00902991"/>
    <w:rsid w:val="00903238"/>
    <w:rsid w:val="009051E7"/>
    <w:rsid w:val="0090642B"/>
    <w:rsid w:val="00907796"/>
    <w:rsid w:val="0090784C"/>
    <w:rsid w:val="00910028"/>
    <w:rsid w:val="0091174A"/>
    <w:rsid w:val="00911AEF"/>
    <w:rsid w:val="009125C3"/>
    <w:rsid w:val="009131B4"/>
    <w:rsid w:val="00913290"/>
    <w:rsid w:val="00913822"/>
    <w:rsid w:val="009139DF"/>
    <w:rsid w:val="00913BB8"/>
    <w:rsid w:val="00913BC9"/>
    <w:rsid w:val="00913E20"/>
    <w:rsid w:val="00913F5A"/>
    <w:rsid w:val="00914D2F"/>
    <w:rsid w:val="009153D4"/>
    <w:rsid w:val="00916C0F"/>
    <w:rsid w:val="00916F28"/>
    <w:rsid w:val="009176D8"/>
    <w:rsid w:val="009178EE"/>
    <w:rsid w:val="00921A12"/>
    <w:rsid w:val="009236C5"/>
    <w:rsid w:val="00923B29"/>
    <w:rsid w:val="00924414"/>
    <w:rsid w:val="00927745"/>
    <w:rsid w:val="009277CB"/>
    <w:rsid w:val="009318F6"/>
    <w:rsid w:val="00932415"/>
    <w:rsid w:val="00933349"/>
    <w:rsid w:val="00933F6B"/>
    <w:rsid w:val="00940D9C"/>
    <w:rsid w:val="00940F21"/>
    <w:rsid w:val="00941B49"/>
    <w:rsid w:val="00942CE9"/>
    <w:rsid w:val="0094380A"/>
    <w:rsid w:val="0094583A"/>
    <w:rsid w:val="00945BF6"/>
    <w:rsid w:val="00947F77"/>
    <w:rsid w:val="009502CE"/>
    <w:rsid w:val="00950779"/>
    <w:rsid w:val="00951448"/>
    <w:rsid w:val="00951904"/>
    <w:rsid w:val="00952F28"/>
    <w:rsid w:val="0095335C"/>
    <w:rsid w:val="00954379"/>
    <w:rsid w:val="0095459B"/>
    <w:rsid w:val="00954932"/>
    <w:rsid w:val="00954F99"/>
    <w:rsid w:val="009551C4"/>
    <w:rsid w:val="00957DFA"/>
    <w:rsid w:val="009616BA"/>
    <w:rsid w:val="00961C4F"/>
    <w:rsid w:val="00962541"/>
    <w:rsid w:val="00962599"/>
    <w:rsid w:val="0096291D"/>
    <w:rsid w:val="00962C15"/>
    <w:rsid w:val="00964801"/>
    <w:rsid w:val="00966306"/>
    <w:rsid w:val="00966FC3"/>
    <w:rsid w:val="00970423"/>
    <w:rsid w:val="0097072F"/>
    <w:rsid w:val="00971612"/>
    <w:rsid w:val="00972521"/>
    <w:rsid w:val="00972A41"/>
    <w:rsid w:val="0097334F"/>
    <w:rsid w:val="009747AD"/>
    <w:rsid w:val="00974B1D"/>
    <w:rsid w:val="00975BA7"/>
    <w:rsid w:val="00976962"/>
    <w:rsid w:val="00976A9D"/>
    <w:rsid w:val="009771C6"/>
    <w:rsid w:val="0098368F"/>
    <w:rsid w:val="00983C63"/>
    <w:rsid w:val="00983E93"/>
    <w:rsid w:val="00984BE1"/>
    <w:rsid w:val="0099063A"/>
    <w:rsid w:val="00991D94"/>
    <w:rsid w:val="00992421"/>
    <w:rsid w:val="00992B97"/>
    <w:rsid w:val="00992F48"/>
    <w:rsid w:val="00993585"/>
    <w:rsid w:val="0099370E"/>
    <w:rsid w:val="009959FD"/>
    <w:rsid w:val="009A0055"/>
    <w:rsid w:val="009A0D3C"/>
    <w:rsid w:val="009A2432"/>
    <w:rsid w:val="009A322A"/>
    <w:rsid w:val="009A3E0D"/>
    <w:rsid w:val="009A4B28"/>
    <w:rsid w:val="009A4DF2"/>
    <w:rsid w:val="009A5525"/>
    <w:rsid w:val="009A5EBE"/>
    <w:rsid w:val="009B0573"/>
    <w:rsid w:val="009B2846"/>
    <w:rsid w:val="009B39DA"/>
    <w:rsid w:val="009B48C5"/>
    <w:rsid w:val="009B553E"/>
    <w:rsid w:val="009B70A2"/>
    <w:rsid w:val="009B7310"/>
    <w:rsid w:val="009B73EF"/>
    <w:rsid w:val="009C00F9"/>
    <w:rsid w:val="009C0392"/>
    <w:rsid w:val="009C077E"/>
    <w:rsid w:val="009C0F3E"/>
    <w:rsid w:val="009C1642"/>
    <w:rsid w:val="009C1881"/>
    <w:rsid w:val="009C1E8C"/>
    <w:rsid w:val="009C3EC5"/>
    <w:rsid w:val="009C65B6"/>
    <w:rsid w:val="009C67B2"/>
    <w:rsid w:val="009C68F3"/>
    <w:rsid w:val="009C692F"/>
    <w:rsid w:val="009C69C5"/>
    <w:rsid w:val="009C6EFF"/>
    <w:rsid w:val="009D02F7"/>
    <w:rsid w:val="009D16FF"/>
    <w:rsid w:val="009D1CF6"/>
    <w:rsid w:val="009D2AB1"/>
    <w:rsid w:val="009D359C"/>
    <w:rsid w:val="009D39F7"/>
    <w:rsid w:val="009D4898"/>
    <w:rsid w:val="009D53D3"/>
    <w:rsid w:val="009D5DA1"/>
    <w:rsid w:val="009D5FD6"/>
    <w:rsid w:val="009D67F8"/>
    <w:rsid w:val="009D7496"/>
    <w:rsid w:val="009D7C09"/>
    <w:rsid w:val="009D7DE7"/>
    <w:rsid w:val="009E0175"/>
    <w:rsid w:val="009E2014"/>
    <w:rsid w:val="009E430D"/>
    <w:rsid w:val="009E5607"/>
    <w:rsid w:val="009E58B3"/>
    <w:rsid w:val="009E5C93"/>
    <w:rsid w:val="009E71D3"/>
    <w:rsid w:val="009E77D3"/>
    <w:rsid w:val="009E7CBF"/>
    <w:rsid w:val="009F059E"/>
    <w:rsid w:val="009F0E76"/>
    <w:rsid w:val="009F3A4F"/>
    <w:rsid w:val="009F3C63"/>
    <w:rsid w:val="009F3F15"/>
    <w:rsid w:val="009F4897"/>
    <w:rsid w:val="009F4BD0"/>
    <w:rsid w:val="009F551D"/>
    <w:rsid w:val="009F5F13"/>
    <w:rsid w:val="009F6159"/>
    <w:rsid w:val="009F6549"/>
    <w:rsid w:val="009F6E5E"/>
    <w:rsid w:val="009F740C"/>
    <w:rsid w:val="00A00A9F"/>
    <w:rsid w:val="00A03F67"/>
    <w:rsid w:val="00A04D35"/>
    <w:rsid w:val="00A04DBC"/>
    <w:rsid w:val="00A0563C"/>
    <w:rsid w:val="00A06B4F"/>
    <w:rsid w:val="00A06FC4"/>
    <w:rsid w:val="00A07C59"/>
    <w:rsid w:val="00A110EB"/>
    <w:rsid w:val="00A13025"/>
    <w:rsid w:val="00A144B8"/>
    <w:rsid w:val="00A14BF6"/>
    <w:rsid w:val="00A150EE"/>
    <w:rsid w:val="00A1549A"/>
    <w:rsid w:val="00A155D6"/>
    <w:rsid w:val="00A16B7A"/>
    <w:rsid w:val="00A20F2A"/>
    <w:rsid w:val="00A22DAA"/>
    <w:rsid w:val="00A23A0D"/>
    <w:rsid w:val="00A250DE"/>
    <w:rsid w:val="00A250E4"/>
    <w:rsid w:val="00A25146"/>
    <w:rsid w:val="00A300AC"/>
    <w:rsid w:val="00A33708"/>
    <w:rsid w:val="00A33F8C"/>
    <w:rsid w:val="00A3476B"/>
    <w:rsid w:val="00A35285"/>
    <w:rsid w:val="00A35554"/>
    <w:rsid w:val="00A355D5"/>
    <w:rsid w:val="00A357BE"/>
    <w:rsid w:val="00A35CC4"/>
    <w:rsid w:val="00A365C6"/>
    <w:rsid w:val="00A36AFE"/>
    <w:rsid w:val="00A3700B"/>
    <w:rsid w:val="00A4002B"/>
    <w:rsid w:val="00A41ADF"/>
    <w:rsid w:val="00A42DE8"/>
    <w:rsid w:val="00A4393A"/>
    <w:rsid w:val="00A43B61"/>
    <w:rsid w:val="00A43CDA"/>
    <w:rsid w:val="00A45CE8"/>
    <w:rsid w:val="00A46F5F"/>
    <w:rsid w:val="00A5017A"/>
    <w:rsid w:val="00A50ADB"/>
    <w:rsid w:val="00A51C8D"/>
    <w:rsid w:val="00A542BC"/>
    <w:rsid w:val="00A5570B"/>
    <w:rsid w:val="00A559C1"/>
    <w:rsid w:val="00A5615D"/>
    <w:rsid w:val="00A57AFD"/>
    <w:rsid w:val="00A62B2D"/>
    <w:rsid w:val="00A635EB"/>
    <w:rsid w:val="00A63714"/>
    <w:rsid w:val="00A63736"/>
    <w:rsid w:val="00A646E7"/>
    <w:rsid w:val="00A651C5"/>
    <w:rsid w:val="00A66435"/>
    <w:rsid w:val="00A67B20"/>
    <w:rsid w:val="00A70033"/>
    <w:rsid w:val="00A700C5"/>
    <w:rsid w:val="00A70E66"/>
    <w:rsid w:val="00A71D45"/>
    <w:rsid w:val="00A72484"/>
    <w:rsid w:val="00A72C15"/>
    <w:rsid w:val="00A73042"/>
    <w:rsid w:val="00A73623"/>
    <w:rsid w:val="00A73B84"/>
    <w:rsid w:val="00A74413"/>
    <w:rsid w:val="00A74AB9"/>
    <w:rsid w:val="00A74C74"/>
    <w:rsid w:val="00A756BA"/>
    <w:rsid w:val="00A75E01"/>
    <w:rsid w:val="00A75E5A"/>
    <w:rsid w:val="00A7644D"/>
    <w:rsid w:val="00A76C6B"/>
    <w:rsid w:val="00A77566"/>
    <w:rsid w:val="00A805BB"/>
    <w:rsid w:val="00A8072C"/>
    <w:rsid w:val="00A808B3"/>
    <w:rsid w:val="00A829B7"/>
    <w:rsid w:val="00A8369B"/>
    <w:rsid w:val="00A85074"/>
    <w:rsid w:val="00A85784"/>
    <w:rsid w:val="00A85796"/>
    <w:rsid w:val="00A86626"/>
    <w:rsid w:val="00A9206A"/>
    <w:rsid w:val="00A9294B"/>
    <w:rsid w:val="00A93D23"/>
    <w:rsid w:val="00A957A3"/>
    <w:rsid w:val="00A961CE"/>
    <w:rsid w:val="00A968C8"/>
    <w:rsid w:val="00A96AF1"/>
    <w:rsid w:val="00A96D6D"/>
    <w:rsid w:val="00A97FB9"/>
    <w:rsid w:val="00AA0F94"/>
    <w:rsid w:val="00AA2097"/>
    <w:rsid w:val="00AA4D9C"/>
    <w:rsid w:val="00AA4DD6"/>
    <w:rsid w:val="00AA668B"/>
    <w:rsid w:val="00AB07AC"/>
    <w:rsid w:val="00AB0DCB"/>
    <w:rsid w:val="00AB1DD3"/>
    <w:rsid w:val="00AB2315"/>
    <w:rsid w:val="00AB2666"/>
    <w:rsid w:val="00AB286C"/>
    <w:rsid w:val="00AB2913"/>
    <w:rsid w:val="00AB479A"/>
    <w:rsid w:val="00AB4D58"/>
    <w:rsid w:val="00AB4FC8"/>
    <w:rsid w:val="00AB59E5"/>
    <w:rsid w:val="00AB7DD0"/>
    <w:rsid w:val="00AC0705"/>
    <w:rsid w:val="00AC08A2"/>
    <w:rsid w:val="00AC0EF0"/>
    <w:rsid w:val="00AC2229"/>
    <w:rsid w:val="00AC3205"/>
    <w:rsid w:val="00AC4226"/>
    <w:rsid w:val="00AC4ABF"/>
    <w:rsid w:val="00AC67F2"/>
    <w:rsid w:val="00AC7C4D"/>
    <w:rsid w:val="00AD00A6"/>
    <w:rsid w:val="00AD275A"/>
    <w:rsid w:val="00AD379F"/>
    <w:rsid w:val="00AD3E91"/>
    <w:rsid w:val="00AD5283"/>
    <w:rsid w:val="00AD544C"/>
    <w:rsid w:val="00AD5D36"/>
    <w:rsid w:val="00AD6A8A"/>
    <w:rsid w:val="00AD7187"/>
    <w:rsid w:val="00AE0538"/>
    <w:rsid w:val="00AE103E"/>
    <w:rsid w:val="00AE2D75"/>
    <w:rsid w:val="00AE2FE1"/>
    <w:rsid w:val="00AE348C"/>
    <w:rsid w:val="00AE35B4"/>
    <w:rsid w:val="00AE371A"/>
    <w:rsid w:val="00AE43E4"/>
    <w:rsid w:val="00AE5805"/>
    <w:rsid w:val="00AE6497"/>
    <w:rsid w:val="00AF003C"/>
    <w:rsid w:val="00AF1E4A"/>
    <w:rsid w:val="00AF34D3"/>
    <w:rsid w:val="00AF50F1"/>
    <w:rsid w:val="00AF514A"/>
    <w:rsid w:val="00AF6482"/>
    <w:rsid w:val="00AF72F8"/>
    <w:rsid w:val="00AF7422"/>
    <w:rsid w:val="00B00A7F"/>
    <w:rsid w:val="00B00C7A"/>
    <w:rsid w:val="00B01055"/>
    <w:rsid w:val="00B0133D"/>
    <w:rsid w:val="00B014DA"/>
    <w:rsid w:val="00B01CA9"/>
    <w:rsid w:val="00B020F1"/>
    <w:rsid w:val="00B02319"/>
    <w:rsid w:val="00B02E64"/>
    <w:rsid w:val="00B02FC5"/>
    <w:rsid w:val="00B03439"/>
    <w:rsid w:val="00B037D0"/>
    <w:rsid w:val="00B03B8A"/>
    <w:rsid w:val="00B04334"/>
    <w:rsid w:val="00B04923"/>
    <w:rsid w:val="00B054B3"/>
    <w:rsid w:val="00B06421"/>
    <w:rsid w:val="00B068F5"/>
    <w:rsid w:val="00B06A1E"/>
    <w:rsid w:val="00B07C60"/>
    <w:rsid w:val="00B1004A"/>
    <w:rsid w:val="00B117BE"/>
    <w:rsid w:val="00B11CB3"/>
    <w:rsid w:val="00B12F6C"/>
    <w:rsid w:val="00B1389A"/>
    <w:rsid w:val="00B13EA9"/>
    <w:rsid w:val="00B144ED"/>
    <w:rsid w:val="00B14899"/>
    <w:rsid w:val="00B165C9"/>
    <w:rsid w:val="00B17859"/>
    <w:rsid w:val="00B20A03"/>
    <w:rsid w:val="00B21D60"/>
    <w:rsid w:val="00B237C1"/>
    <w:rsid w:val="00B2414E"/>
    <w:rsid w:val="00B265D2"/>
    <w:rsid w:val="00B26CDE"/>
    <w:rsid w:val="00B27C70"/>
    <w:rsid w:val="00B31EE7"/>
    <w:rsid w:val="00B3269A"/>
    <w:rsid w:val="00B344CC"/>
    <w:rsid w:val="00B34D17"/>
    <w:rsid w:val="00B35006"/>
    <w:rsid w:val="00B40186"/>
    <w:rsid w:val="00B41A8C"/>
    <w:rsid w:val="00B420FD"/>
    <w:rsid w:val="00B42319"/>
    <w:rsid w:val="00B42A79"/>
    <w:rsid w:val="00B4345C"/>
    <w:rsid w:val="00B436D6"/>
    <w:rsid w:val="00B441BB"/>
    <w:rsid w:val="00B44B53"/>
    <w:rsid w:val="00B44DAD"/>
    <w:rsid w:val="00B45719"/>
    <w:rsid w:val="00B45CFE"/>
    <w:rsid w:val="00B4657C"/>
    <w:rsid w:val="00B46817"/>
    <w:rsid w:val="00B46F63"/>
    <w:rsid w:val="00B46FE0"/>
    <w:rsid w:val="00B4770A"/>
    <w:rsid w:val="00B47851"/>
    <w:rsid w:val="00B50562"/>
    <w:rsid w:val="00B50D99"/>
    <w:rsid w:val="00B5353D"/>
    <w:rsid w:val="00B53B77"/>
    <w:rsid w:val="00B53EFE"/>
    <w:rsid w:val="00B54999"/>
    <w:rsid w:val="00B54EE0"/>
    <w:rsid w:val="00B55A4E"/>
    <w:rsid w:val="00B56A63"/>
    <w:rsid w:val="00B577A9"/>
    <w:rsid w:val="00B57EA6"/>
    <w:rsid w:val="00B602B9"/>
    <w:rsid w:val="00B60A20"/>
    <w:rsid w:val="00B616F3"/>
    <w:rsid w:val="00B618C8"/>
    <w:rsid w:val="00B619F7"/>
    <w:rsid w:val="00B638BB"/>
    <w:rsid w:val="00B63913"/>
    <w:rsid w:val="00B656E1"/>
    <w:rsid w:val="00B65E06"/>
    <w:rsid w:val="00B67464"/>
    <w:rsid w:val="00B6FBA8"/>
    <w:rsid w:val="00B70327"/>
    <w:rsid w:val="00B70C69"/>
    <w:rsid w:val="00B7139B"/>
    <w:rsid w:val="00B715E1"/>
    <w:rsid w:val="00B718BA"/>
    <w:rsid w:val="00B72C0E"/>
    <w:rsid w:val="00B7481E"/>
    <w:rsid w:val="00B74D10"/>
    <w:rsid w:val="00B758FB"/>
    <w:rsid w:val="00B75952"/>
    <w:rsid w:val="00B8050B"/>
    <w:rsid w:val="00B81996"/>
    <w:rsid w:val="00B81EAF"/>
    <w:rsid w:val="00B81FE9"/>
    <w:rsid w:val="00B82044"/>
    <w:rsid w:val="00B82FED"/>
    <w:rsid w:val="00B83F8A"/>
    <w:rsid w:val="00B858D0"/>
    <w:rsid w:val="00B85902"/>
    <w:rsid w:val="00B86F20"/>
    <w:rsid w:val="00B8745A"/>
    <w:rsid w:val="00B87FD2"/>
    <w:rsid w:val="00B90444"/>
    <w:rsid w:val="00B90978"/>
    <w:rsid w:val="00B91042"/>
    <w:rsid w:val="00B91643"/>
    <w:rsid w:val="00B916C3"/>
    <w:rsid w:val="00B91C55"/>
    <w:rsid w:val="00B91E7A"/>
    <w:rsid w:val="00B91F44"/>
    <w:rsid w:val="00B92088"/>
    <w:rsid w:val="00B92882"/>
    <w:rsid w:val="00B9364E"/>
    <w:rsid w:val="00B93747"/>
    <w:rsid w:val="00B93880"/>
    <w:rsid w:val="00B94502"/>
    <w:rsid w:val="00B96817"/>
    <w:rsid w:val="00B97735"/>
    <w:rsid w:val="00BA1724"/>
    <w:rsid w:val="00BA239F"/>
    <w:rsid w:val="00BA315D"/>
    <w:rsid w:val="00BA3CD5"/>
    <w:rsid w:val="00BA59AB"/>
    <w:rsid w:val="00BA6038"/>
    <w:rsid w:val="00BA63BD"/>
    <w:rsid w:val="00BB07A8"/>
    <w:rsid w:val="00BB123F"/>
    <w:rsid w:val="00BB1ECC"/>
    <w:rsid w:val="00BB21F8"/>
    <w:rsid w:val="00BB3CB4"/>
    <w:rsid w:val="00BB4149"/>
    <w:rsid w:val="00BB4168"/>
    <w:rsid w:val="00BB51CF"/>
    <w:rsid w:val="00BB5733"/>
    <w:rsid w:val="00BB67F3"/>
    <w:rsid w:val="00BB6AB9"/>
    <w:rsid w:val="00BB778C"/>
    <w:rsid w:val="00BC005A"/>
    <w:rsid w:val="00BC1216"/>
    <w:rsid w:val="00BC1524"/>
    <w:rsid w:val="00BC15BB"/>
    <w:rsid w:val="00BC2D4F"/>
    <w:rsid w:val="00BC3199"/>
    <w:rsid w:val="00BC3A1E"/>
    <w:rsid w:val="00BD1D02"/>
    <w:rsid w:val="00BD26B0"/>
    <w:rsid w:val="00BD45D2"/>
    <w:rsid w:val="00BD4E13"/>
    <w:rsid w:val="00BE0AF9"/>
    <w:rsid w:val="00BE0E40"/>
    <w:rsid w:val="00BE5311"/>
    <w:rsid w:val="00BE5591"/>
    <w:rsid w:val="00BE585B"/>
    <w:rsid w:val="00BE5F02"/>
    <w:rsid w:val="00BE626F"/>
    <w:rsid w:val="00BE770C"/>
    <w:rsid w:val="00BE7904"/>
    <w:rsid w:val="00BE7A06"/>
    <w:rsid w:val="00BE7B06"/>
    <w:rsid w:val="00BF05F8"/>
    <w:rsid w:val="00BF0CAD"/>
    <w:rsid w:val="00BF0D6C"/>
    <w:rsid w:val="00BF20FA"/>
    <w:rsid w:val="00BF32FC"/>
    <w:rsid w:val="00BF4AF2"/>
    <w:rsid w:val="00BF6021"/>
    <w:rsid w:val="00BF6EC3"/>
    <w:rsid w:val="00BF736B"/>
    <w:rsid w:val="00BF7E0F"/>
    <w:rsid w:val="00C00C72"/>
    <w:rsid w:val="00C010FF"/>
    <w:rsid w:val="00C01BE8"/>
    <w:rsid w:val="00C02608"/>
    <w:rsid w:val="00C042C6"/>
    <w:rsid w:val="00C04D79"/>
    <w:rsid w:val="00C053AB"/>
    <w:rsid w:val="00C0542A"/>
    <w:rsid w:val="00C05606"/>
    <w:rsid w:val="00C057C8"/>
    <w:rsid w:val="00C0618F"/>
    <w:rsid w:val="00C0681F"/>
    <w:rsid w:val="00C06EA9"/>
    <w:rsid w:val="00C0741C"/>
    <w:rsid w:val="00C07816"/>
    <w:rsid w:val="00C07F50"/>
    <w:rsid w:val="00C103D0"/>
    <w:rsid w:val="00C10662"/>
    <w:rsid w:val="00C10F16"/>
    <w:rsid w:val="00C110E8"/>
    <w:rsid w:val="00C11A2B"/>
    <w:rsid w:val="00C12DE1"/>
    <w:rsid w:val="00C12E4D"/>
    <w:rsid w:val="00C1628B"/>
    <w:rsid w:val="00C16405"/>
    <w:rsid w:val="00C16A3B"/>
    <w:rsid w:val="00C16B0F"/>
    <w:rsid w:val="00C171D2"/>
    <w:rsid w:val="00C177D4"/>
    <w:rsid w:val="00C179BD"/>
    <w:rsid w:val="00C204CF"/>
    <w:rsid w:val="00C217C0"/>
    <w:rsid w:val="00C217FD"/>
    <w:rsid w:val="00C21BE9"/>
    <w:rsid w:val="00C22227"/>
    <w:rsid w:val="00C2291D"/>
    <w:rsid w:val="00C22A32"/>
    <w:rsid w:val="00C23332"/>
    <w:rsid w:val="00C2372C"/>
    <w:rsid w:val="00C24B74"/>
    <w:rsid w:val="00C24E24"/>
    <w:rsid w:val="00C25381"/>
    <w:rsid w:val="00C25F69"/>
    <w:rsid w:val="00C26F2E"/>
    <w:rsid w:val="00C30943"/>
    <w:rsid w:val="00C3103C"/>
    <w:rsid w:val="00C3114E"/>
    <w:rsid w:val="00C3139E"/>
    <w:rsid w:val="00C31B0B"/>
    <w:rsid w:val="00C3225C"/>
    <w:rsid w:val="00C33378"/>
    <w:rsid w:val="00C3422E"/>
    <w:rsid w:val="00C3488A"/>
    <w:rsid w:val="00C3594A"/>
    <w:rsid w:val="00C36E91"/>
    <w:rsid w:val="00C4197B"/>
    <w:rsid w:val="00C419AD"/>
    <w:rsid w:val="00C41DAE"/>
    <w:rsid w:val="00C420E3"/>
    <w:rsid w:val="00C43190"/>
    <w:rsid w:val="00C4337E"/>
    <w:rsid w:val="00C435E9"/>
    <w:rsid w:val="00C438C5"/>
    <w:rsid w:val="00C44005"/>
    <w:rsid w:val="00C4453E"/>
    <w:rsid w:val="00C44931"/>
    <w:rsid w:val="00C44FB0"/>
    <w:rsid w:val="00C45146"/>
    <w:rsid w:val="00C45F94"/>
    <w:rsid w:val="00C460E2"/>
    <w:rsid w:val="00C4635E"/>
    <w:rsid w:val="00C46971"/>
    <w:rsid w:val="00C51851"/>
    <w:rsid w:val="00C52294"/>
    <w:rsid w:val="00C522B4"/>
    <w:rsid w:val="00C5369F"/>
    <w:rsid w:val="00C53C9A"/>
    <w:rsid w:val="00C54018"/>
    <w:rsid w:val="00C54E0E"/>
    <w:rsid w:val="00C558E0"/>
    <w:rsid w:val="00C55901"/>
    <w:rsid w:val="00C55B5B"/>
    <w:rsid w:val="00C5786A"/>
    <w:rsid w:val="00C57AF3"/>
    <w:rsid w:val="00C57F0E"/>
    <w:rsid w:val="00C60408"/>
    <w:rsid w:val="00C61908"/>
    <w:rsid w:val="00C61953"/>
    <w:rsid w:val="00C63A8D"/>
    <w:rsid w:val="00C63DCA"/>
    <w:rsid w:val="00C660BE"/>
    <w:rsid w:val="00C66AA0"/>
    <w:rsid w:val="00C66DF8"/>
    <w:rsid w:val="00C67A85"/>
    <w:rsid w:val="00C67D67"/>
    <w:rsid w:val="00C7150B"/>
    <w:rsid w:val="00C715F9"/>
    <w:rsid w:val="00C71F9E"/>
    <w:rsid w:val="00C72CC5"/>
    <w:rsid w:val="00C74A4F"/>
    <w:rsid w:val="00C75320"/>
    <w:rsid w:val="00C759DE"/>
    <w:rsid w:val="00C75E16"/>
    <w:rsid w:val="00C76373"/>
    <w:rsid w:val="00C77887"/>
    <w:rsid w:val="00C77BE6"/>
    <w:rsid w:val="00C77D6E"/>
    <w:rsid w:val="00C77E41"/>
    <w:rsid w:val="00C77F67"/>
    <w:rsid w:val="00C804A4"/>
    <w:rsid w:val="00C807A3"/>
    <w:rsid w:val="00C80949"/>
    <w:rsid w:val="00C80F24"/>
    <w:rsid w:val="00C80FBE"/>
    <w:rsid w:val="00C819C8"/>
    <w:rsid w:val="00C82535"/>
    <w:rsid w:val="00C83D2B"/>
    <w:rsid w:val="00C8557A"/>
    <w:rsid w:val="00C85EF7"/>
    <w:rsid w:val="00C879AC"/>
    <w:rsid w:val="00C90581"/>
    <w:rsid w:val="00C930F2"/>
    <w:rsid w:val="00C94181"/>
    <w:rsid w:val="00C94A28"/>
    <w:rsid w:val="00C95440"/>
    <w:rsid w:val="00C962C2"/>
    <w:rsid w:val="00C966F7"/>
    <w:rsid w:val="00C96C7A"/>
    <w:rsid w:val="00C97317"/>
    <w:rsid w:val="00CA04E4"/>
    <w:rsid w:val="00CA0C86"/>
    <w:rsid w:val="00CA22FA"/>
    <w:rsid w:val="00CA2569"/>
    <w:rsid w:val="00CA3022"/>
    <w:rsid w:val="00CA4FD8"/>
    <w:rsid w:val="00CA55DB"/>
    <w:rsid w:val="00CA6299"/>
    <w:rsid w:val="00CA660D"/>
    <w:rsid w:val="00CB2FF5"/>
    <w:rsid w:val="00CB303A"/>
    <w:rsid w:val="00CB468B"/>
    <w:rsid w:val="00CB565E"/>
    <w:rsid w:val="00CB6945"/>
    <w:rsid w:val="00CB74C1"/>
    <w:rsid w:val="00CB79C6"/>
    <w:rsid w:val="00CC0576"/>
    <w:rsid w:val="00CC14AB"/>
    <w:rsid w:val="00CC2DD9"/>
    <w:rsid w:val="00CC34C1"/>
    <w:rsid w:val="00CC4190"/>
    <w:rsid w:val="00CC4598"/>
    <w:rsid w:val="00CC4CF6"/>
    <w:rsid w:val="00CC5595"/>
    <w:rsid w:val="00CC7325"/>
    <w:rsid w:val="00CC7737"/>
    <w:rsid w:val="00CD0010"/>
    <w:rsid w:val="00CD0AD6"/>
    <w:rsid w:val="00CD0B73"/>
    <w:rsid w:val="00CD0BB3"/>
    <w:rsid w:val="00CD29F9"/>
    <w:rsid w:val="00CD3B9B"/>
    <w:rsid w:val="00CD4430"/>
    <w:rsid w:val="00CD4C18"/>
    <w:rsid w:val="00CD583F"/>
    <w:rsid w:val="00CD5A13"/>
    <w:rsid w:val="00CD5FE8"/>
    <w:rsid w:val="00CD640E"/>
    <w:rsid w:val="00CD6FB6"/>
    <w:rsid w:val="00CD7EC2"/>
    <w:rsid w:val="00CD7ED0"/>
    <w:rsid w:val="00CE01C1"/>
    <w:rsid w:val="00CE0B92"/>
    <w:rsid w:val="00CE0ED3"/>
    <w:rsid w:val="00CE1190"/>
    <w:rsid w:val="00CE1869"/>
    <w:rsid w:val="00CE19E8"/>
    <w:rsid w:val="00CE3965"/>
    <w:rsid w:val="00CE42C0"/>
    <w:rsid w:val="00CE4435"/>
    <w:rsid w:val="00CE54BD"/>
    <w:rsid w:val="00CE5769"/>
    <w:rsid w:val="00CE6F89"/>
    <w:rsid w:val="00CE6FF1"/>
    <w:rsid w:val="00CE70CC"/>
    <w:rsid w:val="00CE7222"/>
    <w:rsid w:val="00CF063C"/>
    <w:rsid w:val="00CF0B19"/>
    <w:rsid w:val="00CF12A2"/>
    <w:rsid w:val="00CF3ECE"/>
    <w:rsid w:val="00CF4A95"/>
    <w:rsid w:val="00CF4BBD"/>
    <w:rsid w:val="00CF4EC6"/>
    <w:rsid w:val="00CF4ED4"/>
    <w:rsid w:val="00CF5AC9"/>
    <w:rsid w:val="00CF75F7"/>
    <w:rsid w:val="00D00734"/>
    <w:rsid w:val="00D01077"/>
    <w:rsid w:val="00D011E3"/>
    <w:rsid w:val="00D016A5"/>
    <w:rsid w:val="00D023D7"/>
    <w:rsid w:val="00D029A6"/>
    <w:rsid w:val="00D0332A"/>
    <w:rsid w:val="00D03367"/>
    <w:rsid w:val="00D03ADC"/>
    <w:rsid w:val="00D041EB"/>
    <w:rsid w:val="00D046A6"/>
    <w:rsid w:val="00D04AF0"/>
    <w:rsid w:val="00D05EF7"/>
    <w:rsid w:val="00D0668A"/>
    <w:rsid w:val="00D072E6"/>
    <w:rsid w:val="00D108EE"/>
    <w:rsid w:val="00D1122A"/>
    <w:rsid w:val="00D11242"/>
    <w:rsid w:val="00D11291"/>
    <w:rsid w:val="00D14B6C"/>
    <w:rsid w:val="00D156B8"/>
    <w:rsid w:val="00D15761"/>
    <w:rsid w:val="00D15DD0"/>
    <w:rsid w:val="00D1643E"/>
    <w:rsid w:val="00D168A6"/>
    <w:rsid w:val="00D17631"/>
    <w:rsid w:val="00D17A76"/>
    <w:rsid w:val="00D21B14"/>
    <w:rsid w:val="00D2225B"/>
    <w:rsid w:val="00D24C08"/>
    <w:rsid w:val="00D25848"/>
    <w:rsid w:val="00D30251"/>
    <w:rsid w:val="00D30F6F"/>
    <w:rsid w:val="00D310EB"/>
    <w:rsid w:val="00D317FD"/>
    <w:rsid w:val="00D31F16"/>
    <w:rsid w:val="00D32BC5"/>
    <w:rsid w:val="00D3313B"/>
    <w:rsid w:val="00D37CC6"/>
    <w:rsid w:val="00D40DC8"/>
    <w:rsid w:val="00D42D50"/>
    <w:rsid w:val="00D441E0"/>
    <w:rsid w:val="00D457D3"/>
    <w:rsid w:val="00D47A17"/>
    <w:rsid w:val="00D47FE1"/>
    <w:rsid w:val="00D50C1D"/>
    <w:rsid w:val="00D511C5"/>
    <w:rsid w:val="00D5131C"/>
    <w:rsid w:val="00D535E8"/>
    <w:rsid w:val="00D53F1D"/>
    <w:rsid w:val="00D544F1"/>
    <w:rsid w:val="00D54847"/>
    <w:rsid w:val="00D548B2"/>
    <w:rsid w:val="00D566FC"/>
    <w:rsid w:val="00D57616"/>
    <w:rsid w:val="00D6062D"/>
    <w:rsid w:val="00D60C25"/>
    <w:rsid w:val="00D61798"/>
    <w:rsid w:val="00D618D4"/>
    <w:rsid w:val="00D61D45"/>
    <w:rsid w:val="00D624BD"/>
    <w:rsid w:val="00D62D3B"/>
    <w:rsid w:val="00D63F4B"/>
    <w:rsid w:val="00D65631"/>
    <w:rsid w:val="00D66196"/>
    <w:rsid w:val="00D662D3"/>
    <w:rsid w:val="00D67E70"/>
    <w:rsid w:val="00D67FBD"/>
    <w:rsid w:val="00D67FE1"/>
    <w:rsid w:val="00D7010E"/>
    <w:rsid w:val="00D708EC"/>
    <w:rsid w:val="00D710E4"/>
    <w:rsid w:val="00D71363"/>
    <w:rsid w:val="00D71EE8"/>
    <w:rsid w:val="00D7205E"/>
    <w:rsid w:val="00D72D75"/>
    <w:rsid w:val="00D751E0"/>
    <w:rsid w:val="00D75734"/>
    <w:rsid w:val="00D76F2E"/>
    <w:rsid w:val="00D807F0"/>
    <w:rsid w:val="00D80CF1"/>
    <w:rsid w:val="00D82717"/>
    <w:rsid w:val="00D82B04"/>
    <w:rsid w:val="00D831C7"/>
    <w:rsid w:val="00D8441B"/>
    <w:rsid w:val="00D84456"/>
    <w:rsid w:val="00D84DC9"/>
    <w:rsid w:val="00D860FF"/>
    <w:rsid w:val="00D8662B"/>
    <w:rsid w:val="00D87E50"/>
    <w:rsid w:val="00D90E11"/>
    <w:rsid w:val="00D91F05"/>
    <w:rsid w:val="00D93015"/>
    <w:rsid w:val="00D9476D"/>
    <w:rsid w:val="00D94DB7"/>
    <w:rsid w:val="00D9530D"/>
    <w:rsid w:val="00D95A9B"/>
    <w:rsid w:val="00D9621C"/>
    <w:rsid w:val="00D976B1"/>
    <w:rsid w:val="00D97D8E"/>
    <w:rsid w:val="00D97F84"/>
    <w:rsid w:val="00DA019F"/>
    <w:rsid w:val="00DA0347"/>
    <w:rsid w:val="00DA0D69"/>
    <w:rsid w:val="00DA1D03"/>
    <w:rsid w:val="00DA1D31"/>
    <w:rsid w:val="00DA2D2D"/>
    <w:rsid w:val="00DA3EDC"/>
    <w:rsid w:val="00DA417B"/>
    <w:rsid w:val="00DA48B2"/>
    <w:rsid w:val="00DA637A"/>
    <w:rsid w:val="00DA663D"/>
    <w:rsid w:val="00DA70E3"/>
    <w:rsid w:val="00DB190D"/>
    <w:rsid w:val="00DB2322"/>
    <w:rsid w:val="00DB286E"/>
    <w:rsid w:val="00DB2BA5"/>
    <w:rsid w:val="00DB2D82"/>
    <w:rsid w:val="00DB462F"/>
    <w:rsid w:val="00DB4C04"/>
    <w:rsid w:val="00DB5391"/>
    <w:rsid w:val="00DB5596"/>
    <w:rsid w:val="00DB5767"/>
    <w:rsid w:val="00DB57DC"/>
    <w:rsid w:val="00DB599A"/>
    <w:rsid w:val="00DB5F1C"/>
    <w:rsid w:val="00DB6789"/>
    <w:rsid w:val="00DB6966"/>
    <w:rsid w:val="00DB7D41"/>
    <w:rsid w:val="00DC09A9"/>
    <w:rsid w:val="00DC0C52"/>
    <w:rsid w:val="00DC1711"/>
    <w:rsid w:val="00DC1DEC"/>
    <w:rsid w:val="00DC1FBC"/>
    <w:rsid w:val="00DC32E6"/>
    <w:rsid w:val="00DC3530"/>
    <w:rsid w:val="00DC4678"/>
    <w:rsid w:val="00DC67F6"/>
    <w:rsid w:val="00DD0309"/>
    <w:rsid w:val="00DD03DA"/>
    <w:rsid w:val="00DD0C76"/>
    <w:rsid w:val="00DD1E52"/>
    <w:rsid w:val="00DD2069"/>
    <w:rsid w:val="00DD26ED"/>
    <w:rsid w:val="00DD28AD"/>
    <w:rsid w:val="00DD369C"/>
    <w:rsid w:val="00DD3D4F"/>
    <w:rsid w:val="00DD4F90"/>
    <w:rsid w:val="00DD5B7C"/>
    <w:rsid w:val="00DD6641"/>
    <w:rsid w:val="00DD6FA5"/>
    <w:rsid w:val="00DD7987"/>
    <w:rsid w:val="00DE0174"/>
    <w:rsid w:val="00DE04BD"/>
    <w:rsid w:val="00DE05D6"/>
    <w:rsid w:val="00DE0F63"/>
    <w:rsid w:val="00DE206D"/>
    <w:rsid w:val="00DE2C87"/>
    <w:rsid w:val="00DE356D"/>
    <w:rsid w:val="00DE42BB"/>
    <w:rsid w:val="00DE4BA2"/>
    <w:rsid w:val="00DE4D31"/>
    <w:rsid w:val="00DE508A"/>
    <w:rsid w:val="00DE50F8"/>
    <w:rsid w:val="00DE53DF"/>
    <w:rsid w:val="00DE5F1B"/>
    <w:rsid w:val="00DE773D"/>
    <w:rsid w:val="00DF0158"/>
    <w:rsid w:val="00DF15AB"/>
    <w:rsid w:val="00DF18F4"/>
    <w:rsid w:val="00DF2C86"/>
    <w:rsid w:val="00DF3C72"/>
    <w:rsid w:val="00DF4A5D"/>
    <w:rsid w:val="00DF504E"/>
    <w:rsid w:val="00DF5320"/>
    <w:rsid w:val="00DF5AEC"/>
    <w:rsid w:val="00E01F42"/>
    <w:rsid w:val="00E02110"/>
    <w:rsid w:val="00E025FC"/>
    <w:rsid w:val="00E02770"/>
    <w:rsid w:val="00E03C91"/>
    <w:rsid w:val="00E043CA"/>
    <w:rsid w:val="00E05EB6"/>
    <w:rsid w:val="00E0739B"/>
    <w:rsid w:val="00E1066B"/>
    <w:rsid w:val="00E1131E"/>
    <w:rsid w:val="00E119F7"/>
    <w:rsid w:val="00E11F26"/>
    <w:rsid w:val="00E1288F"/>
    <w:rsid w:val="00E12C8F"/>
    <w:rsid w:val="00E1494E"/>
    <w:rsid w:val="00E15C97"/>
    <w:rsid w:val="00E15D0D"/>
    <w:rsid w:val="00E1674C"/>
    <w:rsid w:val="00E2002F"/>
    <w:rsid w:val="00E202B3"/>
    <w:rsid w:val="00E22017"/>
    <w:rsid w:val="00E227C2"/>
    <w:rsid w:val="00E228AD"/>
    <w:rsid w:val="00E232B5"/>
    <w:rsid w:val="00E241AA"/>
    <w:rsid w:val="00E24A77"/>
    <w:rsid w:val="00E25220"/>
    <w:rsid w:val="00E25B8A"/>
    <w:rsid w:val="00E26FEE"/>
    <w:rsid w:val="00E27C96"/>
    <w:rsid w:val="00E308FB"/>
    <w:rsid w:val="00E31164"/>
    <w:rsid w:val="00E32397"/>
    <w:rsid w:val="00E32401"/>
    <w:rsid w:val="00E324EE"/>
    <w:rsid w:val="00E3378E"/>
    <w:rsid w:val="00E33912"/>
    <w:rsid w:val="00E3556B"/>
    <w:rsid w:val="00E37417"/>
    <w:rsid w:val="00E3751D"/>
    <w:rsid w:val="00E37946"/>
    <w:rsid w:val="00E37DAF"/>
    <w:rsid w:val="00E37F34"/>
    <w:rsid w:val="00E40319"/>
    <w:rsid w:val="00E40D2B"/>
    <w:rsid w:val="00E41BCE"/>
    <w:rsid w:val="00E42435"/>
    <w:rsid w:val="00E43A8A"/>
    <w:rsid w:val="00E43E84"/>
    <w:rsid w:val="00E43EAD"/>
    <w:rsid w:val="00E4420B"/>
    <w:rsid w:val="00E442F7"/>
    <w:rsid w:val="00E4451B"/>
    <w:rsid w:val="00E44907"/>
    <w:rsid w:val="00E465D4"/>
    <w:rsid w:val="00E50056"/>
    <w:rsid w:val="00E505D5"/>
    <w:rsid w:val="00E514EF"/>
    <w:rsid w:val="00E5301C"/>
    <w:rsid w:val="00E53F3D"/>
    <w:rsid w:val="00E54169"/>
    <w:rsid w:val="00E563C3"/>
    <w:rsid w:val="00E57BDF"/>
    <w:rsid w:val="00E60531"/>
    <w:rsid w:val="00E60642"/>
    <w:rsid w:val="00E60B62"/>
    <w:rsid w:val="00E6139A"/>
    <w:rsid w:val="00E617A8"/>
    <w:rsid w:val="00E61A31"/>
    <w:rsid w:val="00E63887"/>
    <w:rsid w:val="00E642D2"/>
    <w:rsid w:val="00E6465E"/>
    <w:rsid w:val="00E64BAC"/>
    <w:rsid w:val="00E67495"/>
    <w:rsid w:val="00E674D8"/>
    <w:rsid w:val="00E7087A"/>
    <w:rsid w:val="00E7179A"/>
    <w:rsid w:val="00E71A78"/>
    <w:rsid w:val="00E7321C"/>
    <w:rsid w:val="00E740B5"/>
    <w:rsid w:val="00E74226"/>
    <w:rsid w:val="00E75562"/>
    <w:rsid w:val="00E7568F"/>
    <w:rsid w:val="00E80273"/>
    <w:rsid w:val="00E80523"/>
    <w:rsid w:val="00E8211D"/>
    <w:rsid w:val="00E82DEA"/>
    <w:rsid w:val="00E84495"/>
    <w:rsid w:val="00E84755"/>
    <w:rsid w:val="00E8616D"/>
    <w:rsid w:val="00E86A93"/>
    <w:rsid w:val="00E86B8D"/>
    <w:rsid w:val="00E87375"/>
    <w:rsid w:val="00E87EBB"/>
    <w:rsid w:val="00E91049"/>
    <w:rsid w:val="00E910D6"/>
    <w:rsid w:val="00E9111A"/>
    <w:rsid w:val="00E924DD"/>
    <w:rsid w:val="00E926B9"/>
    <w:rsid w:val="00E92745"/>
    <w:rsid w:val="00E927C3"/>
    <w:rsid w:val="00E929CF"/>
    <w:rsid w:val="00E92D09"/>
    <w:rsid w:val="00E931AF"/>
    <w:rsid w:val="00E94CC9"/>
    <w:rsid w:val="00E95090"/>
    <w:rsid w:val="00E95C17"/>
    <w:rsid w:val="00E95D1C"/>
    <w:rsid w:val="00E96DA5"/>
    <w:rsid w:val="00E96EB9"/>
    <w:rsid w:val="00E9740D"/>
    <w:rsid w:val="00EA18A0"/>
    <w:rsid w:val="00EA1C6F"/>
    <w:rsid w:val="00EA2748"/>
    <w:rsid w:val="00EA2770"/>
    <w:rsid w:val="00EA2A20"/>
    <w:rsid w:val="00EA2E61"/>
    <w:rsid w:val="00EA34B9"/>
    <w:rsid w:val="00EA3B0D"/>
    <w:rsid w:val="00EA3CD2"/>
    <w:rsid w:val="00EA3D6C"/>
    <w:rsid w:val="00EA4907"/>
    <w:rsid w:val="00EA77C4"/>
    <w:rsid w:val="00EB11BA"/>
    <w:rsid w:val="00EB35FE"/>
    <w:rsid w:val="00EB451F"/>
    <w:rsid w:val="00EB5925"/>
    <w:rsid w:val="00EB61B8"/>
    <w:rsid w:val="00EB6920"/>
    <w:rsid w:val="00EB6F14"/>
    <w:rsid w:val="00EB7D58"/>
    <w:rsid w:val="00EB7FD5"/>
    <w:rsid w:val="00EC0CF6"/>
    <w:rsid w:val="00EC22DC"/>
    <w:rsid w:val="00EC291E"/>
    <w:rsid w:val="00EC35C8"/>
    <w:rsid w:val="00EC3BA6"/>
    <w:rsid w:val="00EC6066"/>
    <w:rsid w:val="00EC769E"/>
    <w:rsid w:val="00EC7F90"/>
    <w:rsid w:val="00ED001C"/>
    <w:rsid w:val="00ED0506"/>
    <w:rsid w:val="00ED0767"/>
    <w:rsid w:val="00ED0F36"/>
    <w:rsid w:val="00ED0F8D"/>
    <w:rsid w:val="00ED1500"/>
    <w:rsid w:val="00ED21F6"/>
    <w:rsid w:val="00ED25B2"/>
    <w:rsid w:val="00ED26F2"/>
    <w:rsid w:val="00ED2B97"/>
    <w:rsid w:val="00ED3EC2"/>
    <w:rsid w:val="00ED3F87"/>
    <w:rsid w:val="00ED4108"/>
    <w:rsid w:val="00ED554C"/>
    <w:rsid w:val="00ED6177"/>
    <w:rsid w:val="00ED6765"/>
    <w:rsid w:val="00ED6F10"/>
    <w:rsid w:val="00ED7B52"/>
    <w:rsid w:val="00ED7BEC"/>
    <w:rsid w:val="00ED7DD9"/>
    <w:rsid w:val="00EE1586"/>
    <w:rsid w:val="00EE18A9"/>
    <w:rsid w:val="00EE2051"/>
    <w:rsid w:val="00EE274D"/>
    <w:rsid w:val="00EE2A82"/>
    <w:rsid w:val="00EE2F22"/>
    <w:rsid w:val="00EE36CF"/>
    <w:rsid w:val="00EE3895"/>
    <w:rsid w:val="00EE3A50"/>
    <w:rsid w:val="00EE4F5F"/>
    <w:rsid w:val="00EE53A6"/>
    <w:rsid w:val="00EE562D"/>
    <w:rsid w:val="00EE5A77"/>
    <w:rsid w:val="00EE6FF5"/>
    <w:rsid w:val="00EE7149"/>
    <w:rsid w:val="00EE753C"/>
    <w:rsid w:val="00EE7B94"/>
    <w:rsid w:val="00EF01C8"/>
    <w:rsid w:val="00EF0B23"/>
    <w:rsid w:val="00EF21E8"/>
    <w:rsid w:val="00EF244C"/>
    <w:rsid w:val="00EF283C"/>
    <w:rsid w:val="00EF2A7B"/>
    <w:rsid w:val="00EF3586"/>
    <w:rsid w:val="00EF508E"/>
    <w:rsid w:val="00EF6108"/>
    <w:rsid w:val="00EF6834"/>
    <w:rsid w:val="00EF6DAD"/>
    <w:rsid w:val="00EF75A4"/>
    <w:rsid w:val="00EF7B14"/>
    <w:rsid w:val="00F01742"/>
    <w:rsid w:val="00F01883"/>
    <w:rsid w:val="00F01B7E"/>
    <w:rsid w:val="00F02611"/>
    <w:rsid w:val="00F02D60"/>
    <w:rsid w:val="00F03C78"/>
    <w:rsid w:val="00F0451B"/>
    <w:rsid w:val="00F04862"/>
    <w:rsid w:val="00F07207"/>
    <w:rsid w:val="00F07E41"/>
    <w:rsid w:val="00F07E91"/>
    <w:rsid w:val="00F1203B"/>
    <w:rsid w:val="00F13866"/>
    <w:rsid w:val="00F14AC6"/>
    <w:rsid w:val="00F15ADD"/>
    <w:rsid w:val="00F169FA"/>
    <w:rsid w:val="00F16D5A"/>
    <w:rsid w:val="00F17010"/>
    <w:rsid w:val="00F17169"/>
    <w:rsid w:val="00F17577"/>
    <w:rsid w:val="00F17938"/>
    <w:rsid w:val="00F204B1"/>
    <w:rsid w:val="00F205C9"/>
    <w:rsid w:val="00F20B43"/>
    <w:rsid w:val="00F20D0F"/>
    <w:rsid w:val="00F22130"/>
    <w:rsid w:val="00F26161"/>
    <w:rsid w:val="00F2644F"/>
    <w:rsid w:val="00F27282"/>
    <w:rsid w:val="00F2757F"/>
    <w:rsid w:val="00F30C5B"/>
    <w:rsid w:val="00F3200B"/>
    <w:rsid w:val="00F337AD"/>
    <w:rsid w:val="00F35972"/>
    <w:rsid w:val="00F36C37"/>
    <w:rsid w:val="00F3753E"/>
    <w:rsid w:val="00F37585"/>
    <w:rsid w:val="00F375B1"/>
    <w:rsid w:val="00F378A1"/>
    <w:rsid w:val="00F40028"/>
    <w:rsid w:val="00F404C6"/>
    <w:rsid w:val="00F407AD"/>
    <w:rsid w:val="00F40F64"/>
    <w:rsid w:val="00F415C3"/>
    <w:rsid w:val="00F41A3F"/>
    <w:rsid w:val="00F41B3F"/>
    <w:rsid w:val="00F41F3B"/>
    <w:rsid w:val="00F44959"/>
    <w:rsid w:val="00F45992"/>
    <w:rsid w:val="00F46792"/>
    <w:rsid w:val="00F46A13"/>
    <w:rsid w:val="00F471CB"/>
    <w:rsid w:val="00F47618"/>
    <w:rsid w:val="00F5458F"/>
    <w:rsid w:val="00F54F1A"/>
    <w:rsid w:val="00F5544B"/>
    <w:rsid w:val="00F5561C"/>
    <w:rsid w:val="00F55967"/>
    <w:rsid w:val="00F57641"/>
    <w:rsid w:val="00F57858"/>
    <w:rsid w:val="00F6065A"/>
    <w:rsid w:val="00F63555"/>
    <w:rsid w:val="00F654CE"/>
    <w:rsid w:val="00F66E99"/>
    <w:rsid w:val="00F70E5C"/>
    <w:rsid w:val="00F719F5"/>
    <w:rsid w:val="00F71DEC"/>
    <w:rsid w:val="00F723FC"/>
    <w:rsid w:val="00F73850"/>
    <w:rsid w:val="00F73DAE"/>
    <w:rsid w:val="00F73F73"/>
    <w:rsid w:val="00F75EF5"/>
    <w:rsid w:val="00F75FEC"/>
    <w:rsid w:val="00F7617E"/>
    <w:rsid w:val="00F765DF"/>
    <w:rsid w:val="00F77F3E"/>
    <w:rsid w:val="00F77F41"/>
    <w:rsid w:val="00F80325"/>
    <w:rsid w:val="00F80370"/>
    <w:rsid w:val="00F806ED"/>
    <w:rsid w:val="00F80CFB"/>
    <w:rsid w:val="00F81113"/>
    <w:rsid w:val="00F8175C"/>
    <w:rsid w:val="00F817D3"/>
    <w:rsid w:val="00F818F0"/>
    <w:rsid w:val="00F8225F"/>
    <w:rsid w:val="00F82E98"/>
    <w:rsid w:val="00F837A1"/>
    <w:rsid w:val="00F85B6E"/>
    <w:rsid w:val="00F865CE"/>
    <w:rsid w:val="00F9043A"/>
    <w:rsid w:val="00F93815"/>
    <w:rsid w:val="00F939C2"/>
    <w:rsid w:val="00F93B8E"/>
    <w:rsid w:val="00F9451A"/>
    <w:rsid w:val="00F956EA"/>
    <w:rsid w:val="00F960BC"/>
    <w:rsid w:val="00FA1814"/>
    <w:rsid w:val="00FA1E07"/>
    <w:rsid w:val="00FA236E"/>
    <w:rsid w:val="00FA27FD"/>
    <w:rsid w:val="00FA2987"/>
    <w:rsid w:val="00FA3A87"/>
    <w:rsid w:val="00FA4AC8"/>
    <w:rsid w:val="00FA4AE2"/>
    <w:rsid w:val="00FA619A"/>
    <w:rsid w:val="00FA6901"/>
    <w:rsid w:val="00FA72F4"/>
    <w:rsid w:val="00FB03CD"/>
    <w:rsid w:val="00FB04EF"/>
    <w:rsid w:val="00FB07F3"/>
    <w:rsid w:val="00FB1B31"/>
    <w:rsid w:val="00FB2993"/>
    <w:rsid w:val="00FB34DF"/>
    <w:rsid w:val="00FB3A4B"/>
    <w:rsid w:val="00FB3CFA"/>
    <w:rsid w:val="00FB4327"/>
    <w:rsid w:val="00FB4526"/>
    <w:rsid w:val="00FB52F6"/>
    <w:rsid w:val="00FB548A"/>
    <w:rsid w:val="00FB59F3"/>
    <w:rsid w:val="00FB6901"/>
    <w:rsid w:val="00FB6D8C"/>
    <w:rsid w:val="00FC039B"/>
    <w:rsid w:val="00FC2616"/>
    <w:rsid w:val="00FC30D0"/>
    <w:rsid w:val="00FC315B"/>
    <w:rsid w:val="00FC3184"/>
    <w:rsid w:val="00FC4039"/>
    <w:rsid w:val="00FC437C"/>
    <w:rsid w:val="00FC48DA"/>
    <w:rsid w:val="00FC4F2A"/>
    <w:rsid w:val="00FC5211"/>
    <w:rsid w:val="00FC61FE"/>
    <w:rsid w:val="00FC6CEE"/>
    <w:rsid w:val="00FC7C81"/>
    <w:rsid w:val="00FD13C7"/>
    <w:rsid w:val="00FD1D4B"/>
    <w:rsid w:val="00FD1EF5"/>
    <w:rsid w:val="00FD1F27"/>
    <w:rsid w:val="00FD407F"/>
    <w:rsid w:val="00FD53DE"/>
    <w:rsid w:val="00FD5616"/>
    <w:rsid w:val="00FD5C5F"/>
    <w:rsid w:val="00FD6463"/>
    <w:rsid w:val="00FD71E5"/>
    <w:rsid w:val="00FD72EE"/>
    <w:rsid w:val="00FE085B"/>
    <w:rsid w:val="00FE0ACA"/>
    <w:rsid w:val="00FE0B3A"/>
    <w:rsid w:val="00FE0DC2"/>
    <w:rsid w:val="00FE2713"/>
    <w:rsid w:val="00FE3ACB"/>
    <w:rsid w:val="00FE3D40"/>
    <w:rsid w:val="00FE3EDD"/>
    <w:rsid w:val="00FE5E30"/>
    <w:rsid w:val="00FE6F82"/>
    <w:rsid w:val="00FF0003"/>
    <w:rsid w:val="00FF1C47"/>
    <w:rsid w:val="00FF2BD9"/>
    <w:rsid w:val="00FF315F"/>
    <w:rsid w:val="00FF37ED"/>
    <w:rsid w:val="00FF3A1E"/>
    <w:rsid w:val="00FF47E9"/>
    <w:rsid w:val="00FF4BF7"/>
    <w:rsid w:val="00FF4D54"/>
    <w:rsid w:val="00FF5BBB"/>
    <w:rsid w:val="00FF5C70"/>
    <w:rsid w:val="00FF68D6"/>
    <w:rsid w:val="00FF6D59"/>
    <w:rsid w:val="00FF7402"/>
    <w:rsid w:val="0102B3AB"/>
    <w:rsid w:val="015B9E87"/>
    <w:rsid w:val="0181EEFE"/>
    <w:rsid w:val="01CB13D2"/>
    <w:rsid w:val="01E1AAFF"/>
    <w:rsid w:val="02789A17"/>
    <w:rsid w:val="02870CBF"/>
    <w:rsid w:val="02BE721E"/>
    <w:rsid w:val="02CB5A9F"/>
    <w:rsid w:val="02E78A63"/>
    <w:rsid w:val="02EE931F"/>
    <w:rsid w:val="036E6D12"/>
    <w:rsid w:val="03725D8E"/>
    <w:rsid w:val="0387BA69"/>
    <w:rsid w:val="04BA7884"/>
    <w:rsid w:val="04C1F6A7"/>
    <w:rsid w:val="05081B76"/>
    <w:rsid w:val="055A8584"/>
    <w:rsid w:val="05AD52B3"/>
    <w:rsid w:val="05F1581B"/>
    <w:rsid w:val="05F30C49"/>
    <w:rsid w:val="0641E569"/>
    <w:rsid w:val="06A6CF25"/>
    <w:rsid w:val="06A9562F"/>
    <w:rsid w:val="06CBFD78"/>
    <w:rsid w:val="06E517ED"/>
    <w:rsid w:val="082BF32C"/>
    <w:rsid w:val="084496CC"/>
    <w:rsid w:val="084E40D5"/>
    <w:rsid w:val="093B1CBD"/>
    <w:rsid w:val="094F9D1B"/>
    <w:rsid w:val="0988A5FD"/>
    <w:rsid w:val="0A25864C"/>
    <w:rsid w:val="0A69C954"/>
    <w:rsid w:val="0ABC496B"/>
    <w:rsid w:val="0B0518F7"/>
    <w:rsid w:val="0B60569A"/>
    <w:rsid w:val="0BAC171A"/>
    <w:rsid w:val="0C036BDA"/>
    <w:rsid w:val="0C35DC8B"/>
    <w:rsid w:val="0C3D80E6"/>
    <w:rsid w:val="0C477C09"/>
    <w:rsid w:val="0CCF9BB5"/>
    <w:rsid w:val="0CFC26FB"/>
    <w:rsid w:val="0D335176"/>
    <w:rsid w:val="0D41606E"/>
    <w:rsid w:val="0D4D42D4"/>
    <w:rsid w:val="0DFC6A00"/>
    <w:rsid w:val="0E80F83F"/>
    <w:rsid w:val="0EA459FC"/>
    <w:rsid w:val="0F32015D"/>
    <w:rsid w:val="0F333927"/>
    <w:rsid w:val="0F5454F0"/>
    <w:rsid w:val="0F7F1204"/>
    <w:rsid w:val="0F897C26"/>
    <w:rsid w:val="0F9429C0"/>
    <w:rsid w:val="0FA5B977"/>
    <w:rsid w:val="1014F729"/>
    <w:rsid w:val="1033C7BD"/>
    <w:rsid w:val="10545BA5"/>
    <w:rsid w:val="10D0C361"/>
    <w:rsid w:val="10FF07BC"/>
    <w:rsid w:val="110127B2"/>
    <w:rsid w:val="11B9E60F"/>
    <w:rsid w:val="12112E37"/>
    <w:rsid w:val="126E5480"/>
    <w:rsid w:val="12CFDB23"/>
    <w:rsid w:val="12DA3692"/>
    <w:rsid w:val="1360611B"/>
    <w:rsid w:val="13A1AA4A"/>
    <w:rsid w:val="13BFF273"/>
    <w:rsid w:val="13ED6379"/>
    <w:rsid w:val="13FB483B"/>
    <w:rsid w:val="144EA514"/>
    <w:rsid w:val="147CC8E9"/>
    <w:rsid w:val="1494AD22"/>
    <w:rsid w:val="14B14F4A"/>
    <w:rsid w:val="14B20D7A"/>
    <w:rsid w:val="14E52D4D"/>
    <w:rsid w:val="14EB9674"/>
    <w:rsid w:val="15367A73"/>
    <w:rsid w:val="15683594"/>
    <w:rsid w:val="15A43DF9"/>
    <w:rsid w:val="15FAFBD3"/>
    <w:rsid w:val="15FE3C79"/>
    <w:rsid w:val="16746860"/>
    <w:rsid w:val="169CD7B8"/>
    <w:rsid w:val="1777F7BA"/>
    <w:rsid w:val="17920A59"/>
    <w:rsid w:val="18176275"/>
    <w:rsid w:val="18A1AE2B"/>
    <w:rsid w:val="18C17F0D"/>
    <w:rsid w:val="18E1EEE2"/>
    <w:rsid w:val="194E039B"/>
    <w:rsid w:val="1959CEB3"/>
    <w:rsid w:val="1968D43C"/>
    <w:rsid w:val="197029F5"/>
    <w:rsid w:val="19DB8917"/>
    <w:rsid w:val="19E30FCA"/>
    <w:rsid w:val="19E70CA3"/>
    <w:rsid w:val="1A1C6957"/>
    <w:rsid w:val="1A200C7F"/>
    <w:rsid w:val="1A559C7D"/>
    <w:rsid w:val="1AEC44C3"/>
    <w:rsid w:val="1B00FA2E"/>
    <w:rsid w:val="1B50FD7F"/>
    <w:rsid w:val="1B89A505"/>
    <w:rsid w:val="1C7245CC"/>
    <w:rsid w:val="1D1C3FD1"/>
    <w:rsid w:val="1D383A69"/>
    <w:rsid w:val="1D5A743E"/>
    <w:rsid w:val="1DAB832A"/>
    <w:rsid w:val="1DE6009B"/>
    <w:rsid w:val="1E0E6BAA"/>
    <w:rsid w:val="1E64C292"/>
    <w:rsid w:val="1E76FD84"/>
    <w:rsid w:val="1E961D14"/>
    <w:rsid w:val="1EEC6B6C"/>
    <w:rsid w:val="1F88B5BC"/>
    <w:rsid w:val="1FAA0E65"/>
    <w:rsid w:val="1FAE5E2B"/>
    <w:rsid w:val="1FCEFF3C"/>
    <w:rsid w:val="200BDFE0"/>
    <w:rsid w:val="201BBC62"/>
    <w:rsid w:val="20355A78"/>
    <w:rsid w:val="203B0B24"/>
    <w:rsid w:val="205E3BAD"/>
    <w:rsid w:val="20ACE5FD"/>
    <w:rsid w:val="20FBF585"/>
    <w:rsid w:val="218DF68B"/>
    <w:rsid w:val="21A042B6"/>
    <w:rsid w:val="21CBAED5"/>
    <w:rsid w:val="225F8C71"/>
    <w:rsid w:val="22D91ED6"/>
    <w:rsid w:val="22F4B5E4"/>
    <w:rsid w:val="2306F115"/>
    <w:rsid w:val="23A77BED"/>
    <w:rsid w:val="23D05044"/>
    <w:rsid w:val="23D27613"/>
    <w:rsid w:val="23E63319"/>
    <w:rsid w:val="240672BB"/>
    <w:rsid w:val="24AC79B7"/>
    <w:rsid w:val="25582AF9"/>
    <w:rsid w:val="255C69E4"/>
    <w:rsid w:val="25AA3EE5"/>
    <w:rsid w:val="266EBFCF"/>
    <w:rsid w:val="26C2C2C3"/>
    <w:rsid w:val="26CD7D31"/>
    <w:rsid w:val="26CE39A3"/>
    <w:rsid w:val="26DF1CAF"/>
    <w:rsid w:val="26ED3947"/>
    <w:rsid w:val="274B0774"/>
    <w:rsid w:val="274CB6E9"/>
    <w:rsid w:val="2750CC25"/>
    <w:rsid w:val="27642FD1"/>
    <w:rsid w:val="27EEFB99"/>
    <w:rsid w:val="27F01EDC"/>
    <w:rsid w:val="2861211E"/>
    <w:rsid w:val="286286EF"/>
    <w:rsid w:val="28AD1591"/>
    <w:rsid w:val="28C7EF42"/>
    <w:rsid w:val="28E6D7D5"/>
    <w:rsid w:val="29029339"/>
    <w:rsid w:val="29048C9A"/>
    <w:rsid w:val="2910D662"/>
    <w:rsid w:val="291F3CC2"/>
    <w:rsid w:val="295D1085"/>
    <w:rsid w:val="295F2A56"/>
    <w:rsid w:val="2A051DF3"/>
    <w:rsid w:val="2A781D11"/>
    <w:rsid w:val="2A82A836"/>
    <w:rsid w:val="2AB11DDE"/>
    <w:rsid w:val="2ACB6863"/>
    <w:rsid w:val="2B1756BB"/>
    <w:rsid w:val="2B41BF99"/>
    <w:rsid w:val="2B8CCAC3"/>
    <w:rsid w:val="2BE19262"/>
    <w:rsid w:val="2C3C5061"/>
    <w:rsid w:val="2C4F0B26"/>
    <w:rsid w:val="2CB1C664"/>
    <w:rsid w:val="2D2EE58F"/>
    <w:rsid w:val="2DDB2B0F"/>
    <w:rsid w:val="2DE81458"/>
    <w:rsid w:val="2E0021E5"/>
    <w:rsid w:val="2E2C1C25"/>
    <w:rsid w:val="2E39CF7F"/>
    <w:rsid w:val="2E6F2077"/>
    <w:rsid w:val="2EA6C3AA"/>
    <w:rsid w:val="2EB15C40"/>
    <w:rsid w:val="2F3CA23A"/>
    <w:rsid w:val="2F518525"/>
    <w:rsid w:val="2F6F7C88"/>
    <w:rsid w:val="2F7561CB"/>
    <w:rsid w:val="2FC1E2AC"/>
    <w:rsid w:val="2FDDF187"/>
    <w:rsid w:val="2FF70F1D"/>
    <w:rsid w:val="2FFFB539"/>
    <w:rsid w:val="300ED8C2"/>
    <w:rsid w:val="302D1CB6"/>
    <w:rsid w:val="3048EDD1"/>
    <w:rsid w:val="3084BD50"/>
    <w:rsid w:val="308CD35B"/>
    <w:rsid w:val="30B420FA"/>
    <w:rsid w:val="30FD6F9D"/>
    <w:rsid w:val="311143CD"/>
    <w:rsid w:val="311E51A6"/>
    <w:rsid w:val="31341011"/>
    <w:rsid w:val="31B18AE3"/>
    <w:rsid w:val="31DBF9BA"/>
    <w:rsid w:val="31E5ACAD"/>
    <w:rsid w:val="31EFD6E5"/>
    <w:rsid w:val="3294820A"/>
    <w:rsid w:val="329B50C9"/>
    <w:rsid w:val="32A606C8"/>
    <w:rsid w:val="32BCDBD2"/>
    <w:rsid w:val="335A3BDB"/>
    <w:rsid w:val="338742D9"/>
    <w:rsid w:val="342D1A00"/>
    <w:rsid w:val="345E8B9A"/>
    <w:rsid w:val="350B9C4E"/>
    <w:rsid w:val="350BF659"/>
    <w:rsid w:val="35483541"/>
    <w:rsid w:val="35CD4863"/>
    <w:rsid w:val="35CDF434"/>
    <w:rsid w:val="36606AFF"/>
    <w:rsid w:val="367D2CD2"/>
    <w:rsid w:val="36CBAB0E"/>
    <w:rsid w:val="36EAA06A"/>
    <w:rsid w:val="370E5E0F"/>
    <w:rsid w:val="3714B984"/>
    <w:rsid w:val="37497AE6"/>
    <w:rsid w:val="375DD3B0"/>
    <w:rsid w:val="376B4E6B"/>
    <w:rsid w:val="3782A042"/>
    <w:rsid w:val="38442149"/>
    <w:rsid w:val="388BC7E2"/>
    <w:rsid w:val="389110DA"/>
    <w:rsid w:val="38BA1A51"/>
    <w:rsid w:val="398B7788"/>
    <w:rsid w:val="3A0C63CB"/>
    <w:rsid w:val="3A1AF159"/>
    <w:rsid w:val="3A45FED1"/>
    <w:rsid w:val="3AE3E927"/>
    <w:rsid w:val="3B0330E1"/>
    <w:rsid w:val="3B11518D"/>
    <w:rsid w:val="3B51CC08"/>
    <w:rsid w:val="3B77804C"/>
    <w:rsid w:val="3B7B2579"/>
    <w:rsid w:val="3B8F6653"/>
    <w:rsid w:val="3BEC117D"/>
    <w:rsid w:val="3C0FBED3"/>
    <w:rsid w:val="3C5D67B4"/>
    <w:rsid w:val="3C95AE1E"/>
    <w:rsid w:val="3CB7AA1B"/>
    <w:rsid w:val="3D0130DC"/>
    <w:rsid w:val="3D2E4F57"/>
    <w:rsid w:val="3D65E75A"/>
    <w:rsid w:val="3DA86F6C"/>
    <w:rsid w:val="3E15C0E2"/>
    <w:rsid w:val="3E265ECA"/>
    <w:rsid w:val="3E3004A2"/>
    <w:rsid w:val="3E6749AB"/>
    <w:rsid w:val="3E6F92D2"/>
    <w:rsid w:val="3E87387D"/>
    <w:rsid w:val="3E90964C"/>
    <w:rsid w:val="3E9142F4"/>
    <w:rsid w:val="3EC42B2F"/>
    <w:rsid w:val="3EF8F284"/>
    <w:rsid w:val="3F083FE4"/>
    <w:rsid w:val="3F58B9A9"/>
    <w:rsid w:val="3F99F8D3"/>
    <w:rsid w:val="3F9C92D8"/>
    <w:rsid w:val="3FBB952F"/>
    <w:rsid w:val="3FCD82F2"/>
    <w:rsid w:val="3FCDB262"/>
    <w:rsid w:val="400D32E7"/>
    <w:rsid w:val="40CFE232"/>
    <w:rsid w:val="40F683EB"/>
    <w:rsid w:val="410B02DC"/>
    <w:rsid w:val="413C8E8D"/>
    <w:rsid w:val="41C99503"/>
    <w:rsid w:val="41DB5663"/>
    <w:rsid w:val="41F843E7"/>
    <w:rsid w:val="423317FE"/>
    <w:rsid w:val="425DCE79"/>
    <w:rsid w:val="42ABCB6B"/>
    <w:rsid w:val="42B3D85E"/>
    <w:rsid w:val="43870508"/>
    <w:rsid w:val="440A0926"/>
    <w:rsid w:val="44157F08"/>
    <w:rsid w:val="44221017"/>
    <w:rsid w:val="44687DE3"/>
    <w:rsid w:val="4497F17A"/>
    <w:rsid w:val="44B64B9D"/>
    <w:rsid w:val="44C72253"/>
    <w:rsid w:val="462AC5EB"/>
    <w:rsid w:val="465AAFE9"/>
    <w:rsid w:val="467BB168"/>
    <w:rsid w:val="46CE0BCD"/>
    <w:rsid w:val="472F3B0E"/>
    <w:rsid w:val="47570F01"/>
    <w:rsid w:val="47904272"/>
    <w:rsid w:val="48102BDF"/>
    <w:rsid w:val="481D0402"/>
    <w:rsid w:val="4832A142"/>
    <w:rsid w:val="487B5404"/>
    <w:rsid w:val="4925A843"/>
    <w:rsid w:val="498C1C44"/>
    <w:rsid w:val="4A01A951"/>
    <w:rsid w:val="4A08CC74"/>
    <w:rsid w:val="4A4AF28B"/>
    <w:rsid w:val="4A641021"/>
    <w:rsid w:val="4A74DA42"/>
    <w:rsid w:val="4A98BCC5"/>
    <w:rsid w:val="4AF75780"/>
    <w:rsid w:val="4B0C001D"/>
    <w:rsid w:val="4B1F25E2"/>
    <w:rsid w:val="4B425909"/>
    <w:rsid w:val="4B4AE2C8"/>
    <w:rsid w:val="4B6FC8BA"/>
    <w:rsid w:val="4C08965B"/>
    <w:rsid w:val="4C3F5B7B"/>
    <w:rsid w:val="4C8E124D"/>
    <w:rsid w:val="4D255AC1"/>
    <w:rsid w:val="4D9DA6F8"/>
    <w:rsid w:val="4DA466BC"/>
    <w:rsid w:val="4DD05D87"/>
    <w:rsid w:val="4DD409A0"/>
    <w:rsid w:val="4DEA20AD"/>
    <w:rsid w:val="4DF92795"/>
    <w:rsid w:val="4E31F915"/>
    <w:rsid w:val="4E43A0DF"/>
    <w:rsid w:val="4EA8EE69"/>
    <w:rsid w:val="4F1E63AE"/>
    <w:rsid w:val="4F40371D"/>
    <w:rsid w:val="4F6220E6"/>
    <w:rsid w:val="4F89FDAA"/>
    <w:rsid w:val="4FB9F5CE"/>
    <w:rsid w:val="4FDCBE73"/>
    <w:rsid w:val="4FDFB83A"/>
    <w:rsid w:val="4FF10873"/>
    <w:rsid w:val="50ADA936"/>
    <w:rsid w:val="50B199B2"/>
    <w:rsid w:val="51B677AC"/>
    <w:rsid w:val="51E8DFF2"/>
    <w:rsid w:val="524D6A13"/>
    <w:rsid w:val="52BADE2B"/>
    <w:rsid w:val="52CBDC6C"/>
    <w:rsid w:val="531BA98F"/>
    <w:rsid w:val="539C89CB"/>
    <w:rsid w:val="53A4E747"/>
    <w:rsid w:val="53D6943F"/>
    <w:rsid w:val="53EBC4D3"/>
    <w:rsid w:val="54612430"/>
    <w:rsid w:val="55058C7C"/>
    <w:rsid w:val="554C2374"/>
    <w:rsid w:val="557618A5"/>
    <w:rsid w:val="561E6876"/>
    <w:rsid w:val="56CF325F"/>
    <w:rsid w:val="57128D75"/>
    <w:rsid w:val="573377BB"/>
    <w:rsid w:val="575C02BB"/>
    <w:rsid w:val="5798A2DF"/>
    <w:rsid w:val="579B150F"/>
    <w:rsid w:val="58177DE9"/>
    <w:rsid w:val="586537C4"/>
    <w:rsid w:val="58B2E031"/>
    <w:rsid w:val="58E2BB3B"/>
    <w:rsid w:val="58EFE596"/>
    <w:rsid w:val="591EAD4E"/>
    <w:rsid w:val="591F43D7"/>
    <w:rsid w:val="59227058"/>
    <w:rsid w:val="595C057E"/>
    <w:rsid w:val="5A1BAC51"/>
    <w:rsid w:val="5A5E69F9"/>
    <w:rsid w:val="5B0DEE55"/>
    <w:rsid w:val="5B1CCCC1"/>
    <w:rsid w:val="5B396D7A"/>
    <w:rsid w:val="5C453668"/>
    <w:rsid w:val="5CE1913A"/>
    <w:rsid w:val="5D317574"/>
    <w:rsid w:val="5D436C11"/>
    <w:rsid w:val="5D707BD4"/>
    <w:rsid w:val="5DB928EB"/>
    <w:rsid w:val="5DD81C74"/>
    <w:rsid w:val="5DF8A6E8"/>
    <w:rsid w:val="5E0D8584"/>
    <w:rsid w:val="5E1AABE8"/>
    <w:rsid w:val="5E6216D6"/>
    <w:rsid w:val="5E6D6C70"/>
    <w:rsid w:val="5F3C4CC5"/>
    <w:rsid w:val="5F85A512"/>
    <w:rsid w:val="5FDCF3C0"/>
    <w:rsid w:val="605CEC48"/>
    <w:rsid w:val="608A94F3"/>
    <w:rsid w:val="60A326CD"/>
    <w:rsid w:val="60D81D26"/>
    <w:rsid w:val="60E957FD"/>
    <w:rsid w:val="623A96C9"/>
    <w:rsid w:val="62417CD6"/>
    <w:rsid w:val="624900D1"/>
    <w:rsid w:val="62510937"/>
    <w:rsid w:val="628473B9"/>
    <w:rsid w:val="62C7C58A"/>
    <w:rsid w:val="6305424C"/>
    <w:rsid w:val="633B8E81"/>
    <w:rsid w:val="635A661F"/>
    <w:rsid w:val="63912285"/>
    <w:rsid w:val="63B2AD95"/>
    <w:rsid w:val="64038B67"/>
    <w:rsid w:val="646BE638"/>
    <w:rsid w:val="64A677EC"/>
    <w:rsid w:val="64F03298"/>
    <w:rsid w:val="6542288A"/>
    <w:rsid w:val="65457EE1"/>
    <w:rsid w:val="654E7DF6"/>
    <w:rsid w:val="655BFFCD"/>
    <w:rsid w:val="65AB8E49"/>
    <w:rsid w:val="65EBDA16"/>
    <w:rsid w:val="65FFE7AE"/>
    <w:rsid w:val="668AFE62"/>
    <w:rsid w:val="67167816"/>
    <w:rsid w:val="673CEC67"/>
    <w:rsid w:val="67678CA3"/>
    <w:rsid w:val="67722685"/>
    <w:rsid w:val="679E023B"/>
    <w:rsid w:val="67A28D70"/>
    <w:rsid w:val="67E475E3"/>
    <w:rsid w:val="67E61C91"/>
    <w:rsid w:val="67E9D637"/>
    <w:rsid w:val="67ED91AA"/>
    <w:rsid w:val="6808F91C"/>
    <w:rsid w:val="681A292C"/>
    <w:rsid w:val="683EE708"/>
    <w:rsid w:val="6867FE2D"/>
    <w:rsid w:val="68D504CA"/>
    <w:rsid w:val="69037A30"/>
    <w:rsid w:val="696562A0"/>
    <w:rsid w:val="69F8D702"/>
    <w:rsid w:val="6A0B9E1C"/>
    <w:rsid w:val="6A2EACBE"/>
    <w:rsid w:val="6AD99F96"/>
    <w:rsid w:val="6B7482BA"/>
    <w:rsid w:val="6B815293"/>
    <w:rsid w:val="6BA9F636"/>
    <w:rsid w:val="6BABAC68"/>
    <w:rsid w:val="6BACB4D6"/>
    <w:rsid w:val="6BAED894"/>
    <w:rsid w:val="6C4597A8"/>
    <w:rsid w:val="6C56AA46"/>
    <w:rsid w:val="6D31624E"/>
    <w:rsid w:val="6D78DE95"/>
    <w:rsid w:val="6D7EEE31"/>
    <w:rsid w:val="6DCC3A79"/>
    <w:rsid w:val="6E3CA2B8"/>
    <w:rsid w:val="6E588EC3"/>
    <w:rsid w:val="6EEF8262"/>
    <w:rsid w:val="6F0640BE"/>
    <w:rsid w:val="6F22D73E"/>
    <w:rsid w:val="6F531004"/>
    <w:rsid w:val="6F64100D"/>
    <w:rsid w:val="6FFEA3DE"/>
    <w:rsid w:val="70307220"/>
    <w:rsid w:val="7098CB58"/>
    <w:rsid w:val="70B3149A"/>
    <w:rsid w:val="7118FE04"/>
    <w:rsid w:val="71365353"/>
    <w:rsid w:val="7180406D"/>
    <w:rsid w:val="7200AFBF"/>
    <w:rsid w:val="728A1151"/>
    <w:rsid w:val="72A6725F"/>
    <w:rsid w:val="72A929CE"/>
    <w:rsid w:val="72AAE8A1"/>
    <w:rsid w:val="72F470B4"/>
    <w:rsid w:val="730A72F4"/>
    <w:rsid w:val="73331E1D"/>
    <w:rsid w:val="73505BC1"/>
    <w:rsid w:val="7368696F"/>
    <w:rsid w:val="740C02AD"/>
    <w:rsid w:val="740F91AB"/>
    <w:rsid w:val="7467CE8B"/>
    <w:rsid w:val="74CA42DD"/>
    <w:rsid w:val="75040C3A"/>
    <w:rsid w:val="755BB790"/>
    <w:rsid w:val="75631A10"/>
    <w:rsid w:val="75651EF2"/>
    <w:rsid w:val="75B75B8F"/>
    <w:rsid w:val="75D35191"/>
    <w:rsid w:val="75F60BAE"/>
    <w:rsid w:val="76565E09"/>
    <w:rsid w:val="765D7FAC"/>
    <w:rsid w:val="7684D1BD"/>
    <w:rsid w:val="768B42DC"/>
    <w:rsid w:val="7720CAA6"/>
    <w:rsid w:val="7733ACA6"/>
    <w:rsid w:val="77BE33F7"/>
    <w:rsid w:val="77D016C2"/>
    <w:rsid w:val="77F63903"/>
    <w:rsid w:val="7871908C"/>
    <w:rsid w:val="78927166"/>
    <w:rsid w:val="792C3E85"/>
    <w:rsid w:val="7937B47E"/>
    <w:rsid w:val="793C6B0E"/>
    <w:rsid w:val="7941170D"/>
    <w:rsid w:val="7963CF1F"/>
    <w:rsid w:val="79831E5D"/>
    <w:rsid w:val="79BD0AC5"/>
    <w:rsid w:val="79CCE645"/>
    <w:rsid w:val="7A064743"/>
    <w:rsid w:val="7A1C657D"/>
    <w:rsid w:val="7A312693"/>
    <w:rsid w:val="7A45680A"/>
    <w:rsid w:val="7A461F4D"/>
    <w:rsid w:val="7A7E11AE"/>
    <w:rsid w:val="7A9587DD"/>
    <w:rsid w:val="7AC25C5F"/>
    <w:rsid w:val="7B1E8B2D"/>
    <w:rsid w:val="7B32DF01"/>
    <w:rsid w:val="7B752B5F"/>
    <w:rsid w:val="7BA9314E"/>
    <w:rsid w:val="7BE6A90A"/>
    <w:rsid w:val="7BF21C79"/>
    <w:rsid w:val="7C6986C6"/>
    <w:rsid w:val="7CC7C93A"/>
    <w:rsid w:val="7CF6EEBF"/>
    <w:rsid w:val="7D457636"/>
    <w:rsid w:val="7D66E54D"/>
    <w:rsid w:val="7D9A527F"/>
    <w:rsid w:val="7DBED71B"/>
    <w:rsid w:val="7EEE8035"/>
    <w:rsid w:val="7F450153"/>
    <w:rsid w:val="7F4C03C4"/>
    <w:rsid w:val="7F4CCAD5"/>
    <w:rsid w:val="7F68F900"/>
    <w:rsid w:val="7F690BB9"/>
    <w:rsid w:val="7F8C75E4"/>
    <w:rsid w:val="7FB42B5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6992C"/>
  <w15:chartTrackingRefBased/>
  <w15:docId w15:val="{1D227B9F-54F9-4A09-A002-C7898EF7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907"/>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eNormal"/>
    <w:uiPriority w:val="39"/>
    <w:rsid w:val="00DB5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B5596"/>
    <w:pPr>
      <w:ind w:left="720"/>
      <w:contextualSpacing/>
    </w:pPr>
  </w:style>
  <w:style w:type="paragraph" w:styleId="Revisin">
    <w:name w:val="Revision"/>
    <w:hidden/>
    <w:uiPriority w:val="99"/>
    <w:semiHidden/>
    <w:rsid w:val="009C67B2"/>
    <w:pPr>
      <w:spacing w:after="0" w:line="240" w:lineRule="auto"/>
    </w:pPr>
  </w:style>
  <w:style w:type="character" w:styleId="Hipervnculo">
    <w:name w:val="Hyperlink"/>
    <w:basedOn w:val="Fuentedeprrafopredeter"/>
    <w:uiPriority w:val="99"/>
    <w:unhideWhenUsed/>
    <w:rsid w:val="003D3A7E"/>
    <w:rPr>
      <w:color w:val="0563C1" w:themeColor="hyperlink"/>
      <w:u w:val="single"/>
    </w:rPr>
  </w:style>
  <w:style w:type="character" w:styleId="Mencinsinresolver">
    <w:name w:val="Unresolved Mention"/>
    <w:basedOn w:val="Fuentedeprrafopredeter"/>
    <w:uiPriority w:val="99"/>
    <w:semiHidden/>
    <w:unhideWhenUsed/>
    <w:rsid w:val="003D3A7E"/>
    <w:rPr>
      <w:color w:val="605E5C"/>
      <w:shd w:val="clear" w:color="auto" w:fill="E1DFDD"/>
    </w:rPr>
  </w:style>
  <w:style w:type="paragraph" w:styleId="NormalWeb">
    <w:name w:val="Normal (Web)"/>
    <w:basedOn w:val="Normal"/>
    <w:uiPriority w:val="99"/>
    <w:semiHidden/>
    <w:unhideWhenUsed/>
    <w:rsid w:val="00346D3D"/>
    <w:rPr>
      <w:rFonts w:ascii="Times New Roman" w:hAnsi="Times New Roman" w:cs="Times New Roman"/>
      <w:sz w:val="24"/>
      <w:szCs w:val="24"/>
    </w:rPr>
  </w:style>
  <w:style w:type="table" w:customStyle="1" w:styleId="TableNormal">
    <w:name w:val="Table Normal"/>
    <w:uiPriority w:val="99"/>
    <w:semiHidden/>
    <w:unhideWhenUsed/>
    <w:rsid w:val="004D4830"/>
    <w:tblPr>
      <w:tblInd w:w="0" w:type="dxa"/>
      <w:tblCellMar>
        <w:top w:w="0" w:type="dxa"/>
        <w:left w:w="108" w:type="dxa"/>
        <w:bottom w:w="0" w:type="dxa"/>
        <w:right w:w="108" w:type="dxa"/>
      </w:tblCellMar>
    </w:tblPr>
  </w:style>
  <w:style w:type="character" w:customStyle="1" w:styleId="CommentReference">
    <w:name w:val="Comment Reference"/>
    <w:basedOn w:val="Fuentedeprrafopredeter"/>
    <w:uiPriority w:val="99"/>
    <w:semiHidden/>
    <w:unhideWhenUsed/>
    <w:rsid w:val="004D483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94698">
      <w:bodyDiv w:val="1"/>
      <w:marLeft w:val="0"/>
      <w:marRight w:val="0"/>
      <w:marTop w:val="0"/>
      <w:marBottom w:val="0"/>
      <w:divBdr>
        <w:top w:val="none" w:sz="0" w:space="0" w:color="auto"/>
        <w:left w:val="none" w:sz="0" w:space="0" w:color="auto"/>
        <w:bottom w:val="none" w:sz="0" w:space="0" w:color="auto"/>
        <w:right w:val="none" w:sz="0" w:space="0" w:color="auto"/>
      </w:divBdr>
    </w:div>
    <w:div w:id="453060858">
      <w:bodyDiv w:val="1"/>
      <w:marLeft w:val="0"/>
      <w:marRight w:val="0"/>
      <w:marTop w:val="0"/>
      <w:marBottom w:val="0"/>
      <w:divBdr>
        <w:top w:val="none" w:sz="0" w:space="0" w:color="auto"/>
        <w:left w:val="none" w:sz="0" w:space="0" w:color="auto"/>
        <w:bottom w:val="none" w:sz="0" w:space="0" w:color="auto"/>
        <w:right w:val="none" w:sz="0" w:space="0" w:color="auto"/>
      </w:divBdr>
      <w:divsChild>
        <w:div w:id="1892574583">
          <w:marLeft w:val="0"/>
          <w:marRight w:val="0"/>
          <w:marTop w:val="0"/>
          <w:marBottom w:val="0"/>
          <w:divBdr>
            <w:top w:val="none" w:sz="0" w:space="0" w:color="auto"/>
            <w:left w:val="none" w:sz="0" w:space="0" w:color="auto"/>
            <w:bottom w:val="none" w:sz="0" w:space="0" w:color="auto"/>
            <w:right w:val="none" w:sz="0" w:space="0" w:color="auto"/>
          </w:divBdr>
          <w:divsChild>
            <w:div w:id="121581995">
              <w:marLeft w:val="0"/>
              <w:marRight w:val="0"/>
              <w:marTop w:val="0"/>
              <w:marBottom w:val="0"/>
              <w:divBdr>
                <w:top w:val="none" w:sz="0" w:space="0" w:color="auto"/>
                <w:left w:val="none" w:sz="0" w:space="0" w:color="auto"/>
                <w:bottom w:val="none" w:sz="0" w:space="0" w:color="auto"/>
                <w:right w:val="none" w:sz="0" w:space="0" w:color="auto"/>
              </w:divBdr>
              <w:divsChild>
                <w:div w:id="665598797">
                  <w:marLeft w:val="0"/>
                  <w:marRight w:val="0"/>
                  <w:marTop w:val="0"/>
                  <w:marBottom w:val="0"/>
                  <w:divBdr>
                    <w:top w:val="none" w:sz="0" w:space="0" w:color="auto"/>
                    <w:left w:val="none" w:sz="0" w:space="0" w:color="auto"/>
                    <w:bottom w:val="none" w:sz="0" w:space="0" w:color="auto"/>
                    <w:right w:val="none" w:sz="0" w:space="0" w:color="auto"/>
                  </w:divBdr>
                  <w:divsChild>
                    <w:div w:id="797528461">
                      <w:marLeft w:val="0"/>
                      <w:marRight w:val="0"/>
                      <w:marTop w:val="0"/>
                      <w:marBottom w:val="0"/>
                      <w:divBdr>
                        <w:top w:val="none" w:sz="0" w:space="0" w:color="auto"/>
                        <w:left w:val="none" w:sz="0" w:space="0" w:color="auto"/>
                        <w:bottom w:val="none" w:sz="0" w:space="0" w:color="auto"/>
                        <w:right w:val="none" w:sz="0" w:space="0" w:color="auto"/>
                      </w:divBdr>
                      <w:divsChild>
                        <w:div w:id="533736913">
                          <w:marLeft w:val="0"/>
                          <w:marRight w:val="0"/>
                          <w:marTop w:val="0"/>
                          <w:marBottom w:val="0"/>
                          <w:divBdr>
                            <w:top w:val="none" w:sz="0" w:space="0" w:color="auto"/>
                            <w:left w:val="none" w:sz="0" w:space="0" w:color="auto"/>
                            <w:bottom w:val="none" w:sz="0" w:space="0" w:color="auto"/>
                            <w:right w:val="none" w:sz="0" w:space="0" w:color="auto"/>
                          </w:divBdr>
                          <w:divsChild>
                            <w:div w:id="100613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749417">
      <w:bodyDiv w:val="1"/>
      <w:marLeft w:val="0"/>
      <w:marRight w:val="0"/>
      <w:marTop w:val="0"/>
      <w:marBottom w:val="0"/>
      <w:divBdr>
        <w:top w:val="none" w:sz="0" w:space="0" w:color="auto"/>
        <w:left w:val="none" w:sz="0" w:space="0" w:color="auto"/>
        <w:bottom w:val="none" w:sz="0" w:space="0" w:color="auto"/>
        <w:right w:val="none" w:sz="0" w:space="0" w:color="auto"/>
      </w:divBdr>
    </w:div>
    <w:div w:id="724642216">
      <w:bodyDiv w:val="1"/>
      <w:marLeft w:val="0"/>
      <w:marRight w:val="0"/>
      <w:marTop w:val="0"/>
      <w:marBottom w:val="0"/>
      <w:divBdr>
        <w:top w:val="none" w:sz="0" w:space="0" w:color="auto"/>
        <w:left w:val="none" w:sz="0" w:space="0" w:color="auto"/>
        <w:bottom w:val="none" w:sz="0" w:space="0" w:color="auto"/>
        <w:right w:val="none" w:sz="0" w:space="0" w:color="auto"/>
      </w:divBdr>
      <w:divsChild>
        <w:div w:id="656346120">
          <w:marLeft w:val="0"/>
          <w:marRight w:val="0"/>
          <w:marTop w:val="0"/>
          <w:marBottom w:val="0"/>
          <w:divBdr>
            <w:top w:val="none" w:sz="0" w:space="0" w:color="auto"/>
            <w:left w:val="none" w:sz="0" w:space="0" w:color="auto"/>
            <w:bottom w:val="none" w:sz="0" w:space="0" w:color="auto"/>
            <w:right w:val="none" w:sz="0" w:space="0" w:color="auto"/>
          </w:divBdr>
          <w:divsChild>
            <w:div w:id="921448996">
              <w:marLeft w:val="0"/>
              <w:marRight w:val="0"/>
              <w:marTop w:val="0"/>
              <w:marBottom w:val="0"/>
              <w:divBdr>
                <w:top w:val="none" w:sz="0" w:space="0" w:color="auto"/>
                <w:left w:val="none" w:sz="0" w:space="0" w:color="auto"/>
                <w:bottom w:val="none" w:sz="0" w:space="0" w:color="auto"/>
                <w:right w:val="none" w:sz="0" w:space="0" w:color="auto"/>
              </w:divBdr>
              <w:divsChild>
                <w:div w:id="1268004088">
                  <w:marLeft w:val="0"/>
                  <w:marRight w:val="0"/>
                  <w:marTop w:val="0"/>
                  <w:marBottom w:val="0"/>
                  <w:divBdr>
                    <w:top w:val="none" w:sz="0" w:space="0" w:color="auto"/>
                    <w:left w:val="none" w:sz="0" w:space="0" w:color="auto"/>
                    <w:bottom w:val="none" w:sz="0" w:space="0" w:color="auto"/>
                    <w:right w:val="none" w:sz="0" w:space="0" w:color="auto"/>
                  </w:divBdr>
                  <w:divsChild>
                    <w:div w:id="1614903313">
                      <w:marLeft w:val="0"/>
                      <w:marRight w:val="0"/>
                      <w:marTop w:val="0"/>
                      <w:marBottom w:val="0"/>
                      <w:divBdr>
                        <w:top w:val="none" w:sz="0" w:space="0" w:color="auto"/>
                        <w:left w:val="none" w:sz="0" w:space="0" w:color="auto"/>
                        <w:bottom w:val="none" w:sz="0" w:space="0" w:color="auto"/>
                        <w:right w:val="none" w:sz="0" w:space="0" w:color="auto"/>
                      </w:divBdr>
                      <w:divsChild>
                        <w:div w:id="240482091">
                          <w:marLeft w:val="0"/>
                          <w:marRight w:val="0"/>
                          <w:marTop w:val="0"/>
                          <w:marBottom w:val="0"/>
                          <w:divBdr>
                            <w:top w:val="none" w:sz="0" w:space="0" w:color="auto"/>
                            <w:left w:val="none" w:sz="0" w:space="0" w:color="auto"/>
                            <w:bottom w:val="none" w:sz="0" w:space="0" w:color="auto"/>
                            <w:right w:val="none" w:sz="0" w:space="0" w:color="auto"/>
                          </w:divBdr>
                          <w:divsChild>
                            <w:div w:id="126722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813710">
      <w:bodyDiv w:val="1"/>
      <w:marLeft w:val="0"/>
      <w:marRight w:val="0"/>
      <w:marTop w:val="0"/>
      <w:marBottom w:val="0"/>
      <w:divBdr>
        <w:top w:val="none" w:sz="0" w:space="0" w:color="auto"/>
        <w:left w:val="none" w:sz="0" w:space="0" w:color="auto"/>
        <w:bottom w:val="none" w:sz="0" w:space="0" w:color="auto"/>
        <w:right w:val="none" w:sz="0" w:space="0" w:color="auto"/>
      </w:divBdr>
    </w:div>
    <w:div w:id="940140566">
      <w:bodyDiv w:val="1"/>
      <w:marLeft w:val="0"/>
      <w:marRight w:val="0"/>
      <w:marTop w:val="0"/>
      <w:marBottom w:val="0"/>
      <w:divBdr>
        <w:top w:val="none" w:sz="0" w:space="0" w:color="auto"/>
        <w:left w:val="none" w:sz="0" w:space="0" w:color="auto"/>
        <w:bottom w:val="none" w:sz="0" w:space="0" w:color="auto"/>
        <w:right w:val="none" w:sz="0" w:space="0" w:color="auto"/>
      </w:divBdr>
      <w:divsChild>
        <w:div w:id="487214670">
          <w:marLeft w:val="0"/>
          <w:marRight w:val="0"/>
          <w:marTop w:val="0"/>
          <w:marBottom w:val="0"/>
          <w:divBdr>
            <w:top w:val="none" w:sz="0" w:space="0" w:color="auto"/>
            <w:left w:val="none" w:sz="0" w:space="0" w:color="auto"/>
            <w:bottom w:val="none" w:sz="0" w:space="0" w:color="auto"/>
            <w:right w:val="none" w:sz="0" w:space="0" w:color="auto"/>
          </w:divBdr>
          <w:divsChild>
            <w:div w:id="1453785622">
              <w:marLeft w:val="0"/>
              <w:marRight w:val="0"/>
              <w:marTop w:val="0"/>
              <w:marBottom w:val="0"/>
              <w:divBdr>
                <w:top w:val="none" w:sz="0" w:space="0" w:color="auto"/>
                <w:left w:val="none" w:sz="0" w:space="0" w:color="auto"/>
                <w:bottom w:val="none" w:sz="0" w:space="0" w:color="auto"/>
                <w:right w:val="none" w:sz="0" w:space="0" w:color="auto"/>
              </w:divBdr>
              <w:divsChild>
                <w:div w:id="179575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2481">
          <w:marLeft w:val="0"/>
          <w:marRight w:val="0"/>
          <w:marTop w:val="0"/>
          <w:marBottom w:val="0"/>
          <w:divBdr>
            <w:top w:val="none" w:sz="0" w:space="0" w:color="auto"/>
            <w:left w:val="none" w:sz="0" w:space="0" w:color="auto"/>
            <w:bottom w:val="none" w:sz="0" w:space="0" w:color="auto"/>
            <w:right w:val="none" w:sz="0" w:space="0" w:color="auto"/>
          </w:divBdr>
          <w:divsChild>
            <w:div w:id="1724252188">
              <w:marLeft w:val="0"/>
              <w:marRight w:val="0"/>
              <w:marTop w:val="0"/>
              <w:marBottom w:val="0"/>
              <w:divBdr>
                <w:top w:val="none" w:sz="0" w:space="0" w:color="auto"/>
                <w:left w:val="none" w:sz="0" w:space="0" w:color="auto"/>
                <w:bottom w:val="none" w:sz="0" w:space="0" w:color="auto"/>
                <w:right w:val="none" w:sz="0" w:space="0" w:color="auto"/>
              </w:divBdr>
              <w:divsChild>
                <w:div w:id="210969021">
                  <w:marLeft w:val="0"/>
                  <w:marRight w:val="0"/>
                  <w:marTop w:val="0"/>
                  <w:marBottom w:val="0"/>
                  <w:divBdr>
                    <w:top w:val="none" w:sz="0" w:space="0" w:color="auto"/>
                    <w:left w:val="none" w:sz="0" w:space="0" w:color="auto"/>
                    <w:bottom w:val="none" w:sz="0" w:space="0" w:color="auto"/>
                    <w:right w:val="none" w:sz="0" w:space="0" w:color="auto"/>
                  </w:divBdr>
                  <w:divsChild>
                    <w:div w:id="1259024594">
                      <w:marLeft w:val="0"/>
                      <w:marRight w:val="0"/>
                      <w:marTop w:val="0"/>
                      <w:marBottom w:val="0"/>
                      <w:divBdr>
                        <w:top w:val="none" w:sz="0" w:space="0" w:color="auto"/>
                        <w:left w:val="none" w:sz="0" w:space="0" w:color="auto"/>
                        <w:bottom w:val="none" w:sz="0" w:space="0" w:color="auto"/>
                        <w:right w:val="none" w:sz="0" w:space="0" w:color="auto"/>
                      </w:divBdr>
                      <w:divsChild>
                        <w:div w:id="1999074114">
                          <w:marLeft w:val="0"/>
                          <w:marRight w:val="0"/>
                          <w:marTop w:val="0"/>
                          <w:marBottom w:val="0"/>
                          <w:divBdr>
                            <w:top w:val="none" w:sz="0" w:space="0" w:color="auto"/>
                            <w:left w:val="none" w:sz="0" w:space="0" w:color="auto"/>
                            <w:bottom w:val="none" w:sz="0" w:space="0" w:color="auto"/>
                            <w:right w:val="none" w:sz="0" w:space="0" w:color="auto"/>
                          </w:divBdr>
                          <w:divsChild>
                            <w:div w:id="958072432">
                              <w:marLeft w:val="0"/>
                              <w:marRight w:val="0"/>
                              <w:marTop w:val="0"/>
                              <w:marBottom w:val="0"/>
                              <w:divBdr>
                                <w:top w:val="none" w:sz="0" w:space="0" w:color="auto"/>
                                <w:left w:val="none" w:sz="0" w:space="0" w:color="auto"/>
                                <w:bottom w:val="none" w:sz="0" w:space="0" w:color="auto"/>
                                <w:right w:val="none" w:sz="0" w:space="0" w:color="auto"/>
                              </w:divBdr>
                              <w:divsChild>
                                <w:div w:id="514654923">
                                  <w:marLeft w:val="0"/>
                                  <w:marRight w:val="0"/>
                                  <w:marTop w:val="0"/>
                                  <w:marBottom w:val="0"/>
                                  <w:divBdr>
                                    <w:top w:val="none" w:sz="0" w:space="0" w:color="auto"/>
                                    <w:left w:val="none" w:sz="0" w:space="0" w:color="auto"/>
                                    <w:bottom w:val="none" w:sz="0" w:space="0" w:color="auto"/>
                                    <w:right w:val="none" w:sz="0" w:space="0" w:color="auto"/>
                                  </w:divBdr>
                                  <w:divsChild>
                                    <w:div w:id="804085754">
                                      <w:marLeft w:val="0"/>
                                      <w:marRight w:val="0"/>
                                      <w:marTop w:val="0"/>
                                      <w:marBottom w:val="0"/>
                                      <w:divBdr>
                                        <w:top w:val="none" w:sz="0" w:space="0" w:color="auto"/>
                                        <w:left w:val="none" w:sz="0" w:space="0" w:color="auto"/>
                                        <w:bottom w:val="none" w:sz="0" w:space="0" w:color="auto"/>
                                        <w:right w:val="none" w:sz="0" w:space="0" w:color="auto"/>
                                      </w:divBdr>
                                      <w:divsChild>
                                        <w:div w:id="1723824114">
                                          <w:marLeft w:val="0"/>
                                          <w:marRight w:val="0"/>
                                          <w:marTop w:val="0"/>
                                          <w:marBottom w:val="0"/>
                                          <w:divBdr>
                                            <w:top w:val="none" w:sz="0" w:space="0" w:color="auto"/>
                                            <w:left w:val="none" w:sz="0" w:space="0" w:color="auto"/>
                                            <w:bottom w:val="none" w:sz="0" w:space="0" w:color="auto"/>
                                            <w:right w:val="none" w:sz="0" w:space="0" w:color="auto"/>
                                          </w:divBdr>
                                          <w:divsChild>
                                            <w:div w:id="1825048889">
                                              <w:marLeft w:val="0"/>
                                              <w:marRight w:val="0"/>
                                              <w:marTop w:val="0"/>
                                              <w:marBottom w:val="0"/>
                                              <w:divBdr>
                                                <w:top w:val="none" w:sz="0" w:space="0" w:color="auto"/>
                                                <w:left w:val="none" w:sz="0" w:space="0" w:color="auto"/>
                                                <w:bottom w:val="none" w:sz="0" w:space="0" w:color="auto"/>
                                                <w:right w:val="none" w:sz="0" w:space="0" w:color="auto"/>
                                              </w:divBdr>
                                              <w:divsChild>
                                                <w:div w:id="898593426">
                                                  <w:marLeft w:val="0"/>
                                                  <w:marRight w:val="0"/>
                                                  <w:marTop w:val="0"/>
                                                  <w:marBottom w:val="0"/>
                                                  <w:divBdr>
                                                    <w:top w:val="none" w:sz="0" w:space="0" w:color="auto"/>
                                                    <w:left w:val="none" w:sz="0" w:space="0" w:color="auto"/>
                                                    <w:bottom w:val="none" w:sz="0" w:space="0" w:color="auto"/>
                                                    <w:right w:val="none" w:sz="0" w:space="0" w:color="auto"/>
                                                  </w:divBdr>
                                                  <w:divsChild>
                                                    <w:div w:id="568734865">
                                                      <w:marLeft w:val="0"/>
                                                      <w:marRight w:val="0"/>
                                                      <w:marTop w:val="0"/>
                                                      <w:marBottom w:val="0"/>
                                                      <w:divBdr>
                                                        <w:top w:val="none" w:sz="0" w:space="0" w:color="auto"/>
                                                        <w:left w:val="none" w:sz="0" w:space="0" w:color="auto"/>
                                                        <w:bottom w:val="none" w:sz="0" w:space="0" w:color="auto"/>
                                                        <w:right w:val="none" w:sz="0" w:space="0" w:color="auto"/>
                                                      </w:divBdr>
                                                      <w:divsChild>
                                                        <w:div w:id="142777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6962406">
      <w:bodyDiv w:val="1"/>
      <w:marLeft w:val="0"/>
      <w:marRight w:val="0"/>
      <w:marTop w:val="0"/>
      <w:marBottom w:val="0"/>
      <w:divBdr>
        <w:top w:val="none" w:sz="0" w:space="0" w:color="auto"/>
        <w:left w:val="none" w:sz="0" w:space="0" w:color="auto"/>
        <w:bottom w:val="none" w:sz="0" w:space="0" w:color="auto"/>
        <w:right w:val="none" w:sz="0" w:space="0" w:color="auto"/>
      </w:divBdr>
      <w:divsChild>
        <w:div w:id="613827701">
          <w:marLeft w:val="0"/>
          <w:marRight w:val="0"/>
          <w:marTop w:val="0"/>
          <w:marBottom w:val="0"/>
          <w:divBdr>
            <w:top w:val="none" w:sz="0" w:space="0" w:color="auto"/>
            <w:left w:val="none" w:sz="0" w:space="0" w:color="auto"/>
            <w:bottom w:val="none" w:sz="0" w:space="0" w:color="auto"/>
            <w:right w:val="none" w:sz="0" w:space="0" w:color="auto"/>
          </w:divBdr>
          <w:divsChild>
            <w:div w:id="1095705210">
              <w:marLeft w:val="0"/>
              <w:marRight w:val="0"/>
              <w:marTop w:val="0"/>
              <w:marBottom w:val="0"/>
              <w:divBdr>
                <w:top w:val="none" w:sz="0" w:space="0" w:color="auto"/>
                <w:left w:val="none" w:sz="0" w:space="0" w:color="auto"/>
                <w:bottom w:val="none" w:sz="0" w:space="0" w:color="auto"/>
                <w:right w:val="none" w:sz="0" w:space="0" w:color="auto"/>
              </w:divBdr>
              <w:divsChild>
                <w:div w:id="1597207298">
                  <w:marLeft w:val="0"/>
                  <w:marRight w:val="0"/>
                  <w:marTop w:val="0"/>
                  <w:marBottom w:val="0"/>
                  <w:divBdr>
                    <w:top w:val="none" w:sz="0" w:space="0" w:color="auto"/>
                    <w:left w:val="none" w:sz="0" w:space="0" w:color="auto"/>
                    <w:bottom w:val="none" w:sz="0" w:space="0" w:color="auto"/>
                    <w:right w:val="none" w:sz="0" w:space="0" w:color="auto"/>
                  </w:divBdr>
                  <w:divsChild>
                    <w:div w:id="1854487368">
                      <w:marLeft w:val="0"/>
                      <w:marRight w:val="0"/>
                      <w:marTop w:val="0"/>
                      <w:marBottom w:val="0"/>
                      <w:divBdr>
                        <w:top w:val="none" w:sz="0" w:space="0" w:color="auto"/>
                        <w:left w:val="none" w:sz="0" w:space="0" w:color="auto"/>
                        <w:bottom w:val="none" w:sz="0" w:space="0" w:color="auto"/>
                        <w:right w:val="none" w:sz="0" w:space="0" w:color="auto"/>
                      </w:divBdr>
                      <w:divsChild>
                        <w:div w:id="1454976700">
                          <w:marLeft w:val="0"/>
                          <w:marRight w:val="0"/>
                          <w:marTop w:val="0"/>
                          <w:marBottom w:val="0"/>
                          <w:divBdr>
                            <w:top w:val="none" w:sz="0" w:space="0" w:color="auto"/>
                            <w:left w:val="none" w:sz="0" w:space="0" w:color="auto"/>
                            <w:bottom w:val="none" w:sz="0" w:space="0" w:color="auto"/>
                            <w:right w:val="none" w:sz="0" w:space="0" w:color="auto"/>
                          </w:divBdr>
                          <w:divsChild>
                            <w:div w:id="19237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532564">
      <w:bodyDiv w:val="1"/>
      <w:marLeft w:val="0"/>
      <w:marRight w:val="0"/>
      <w:marTop w:val="0"/>
      <w:marBottom w:val="0"/>
      <w:divBdr>
        <w:top w:val="none" w:sz="0" w:space="0" w:color="auto"/>
        <w:left w:val="none" w:sz="0" w:space="0" w:color="auto"/>
        <w:bottom w:val="none" w:sz="0" w:space="0" w:color="auto"/>
        <w:right w:val="none" w:sz="0" w:space="0" w:color="auto"/>
      </w:divBdr>
      <w:divsChild>
        <w:div w:id="2068868820">
          <w:marLeft w:val="0"/>
          <w:marRight w:val="0"/>
          <w:marTop w:val="0"/>
          <w:marBottom w:val="0"/>
          <w:divBdr>
            <w:top w:val="none" w:sz="0" w:space="0" w:color="auto"/>
            <w:left w:val="none" w:sz="0" w:space="0" w:color="auto"/>
            <w:bottom w:val="none" w:sz="0" w:space="0" w:color="auto"/>
            <w:right w:val="none" w:sz="0" w:space="0" w:color="auto"/>
          </w:divBdr>
          <w:divsChild>
            <w:div w:id="102262321">
              <w:marLeft w:val="0"/>
              <w:marRight w:val="0"/>
              <w:marTop w:val="0"/>
              <w:marBottom w:val="0"/>
              <w:divBdr>
                <w:top w:val="none" w:sz="0" w:space="0" w:color="auto"/>
                <w:left w:val="none" w:sz="0" w:space="0" w:color="auto"/>
                <w:bottom w:val="none" w:sz="0" w:space="0" w:color="auto"/>
                <w:right w:val="none" w:sz="0" w:space="0" w:color="auto"/>
              </w:divBdr>
              <w:divsChild>
                <w:div w:id="745541580">
                  <w:marLeft w:val="0"/>
                  <w:marRight w:val="0"/>
                  <w:marTop w:val="0"/>
                  <w:marBottom w:val="0"/>
                  <w:divBdr>
                    <w:top w:val="none" w:sz="0" w:space="0" w:color="auto"/>
                    <w:left w:val="none" w:sz="0" w:space="0" w:color="auto"/>
                    <w:bottom w:val="none" w:sz="0" w:space="0" w:color="auto"/>
                    <w:right w:val="none" w:sz="0" w:space="0" w:color="auto"/>
                  </w:divBdr>
                  <w:divsChild>
                    <w:div w:id="522206624">
                      <w:marLeft w:val="0"/>
                      <w:marRight w:val="0"/>
                      <w:marTop w:val="0"/>
                      <w:marBottom w:val="0"/>
                      <w:divBdr>
                        <w:top w:val="none" w:sz="0" w:space="0" w:color="auto"/>
                        <w:left w:val="none" w:sz="0" w:space="0" w:color="auto"/>
                        <w:bottom w:val="none" w:sz="0" w:space="0" w:color="auto"/>
                        <w:right w:val="none" w:sz="0" w:space="0" w:color="auto"/>
                      </w:divBdr>
                      <w:divsChild>
                        <w:div w:id="2071952297">
                          <w:marLeft w:val="0"/>
                          <w:marRight w:val="0"/>
                          <w:marTop w:val="0"/>
                          <w:marBottom w:val="0"/>
                          <w:divBdr>
                            <w:top w:val="none" w:sz="0" w:space="0" w:color="auto"/>
                            <w:left w:val="none" w:sz="0" w:space="0" w:color="auto"/>
                            <w:bottom w:val="none" w:sz="0" w:space="0" w:color="auto"/>
                            <w:right w:val="none" w:sz="0" w:space="0" w:color="auto"/>
                          </w:divBdr>
                          <w:divsChild>
                            <w:div w:id="10192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079603">
      <w:bodyDiv w:val="1"/>
      <w:marLeft w:val="0"/>
      <w:marRight w:val="0"/>
      <w:marTop w:val="0"/>
      <w:marBottom w:val="0"/>
      <w:divBdr>
        <w:top w:val="none" w:sz="0" w:space="0" w:color="auto"/>
        <w:left w:val="none" w:sz="0" w:space="0" w:color="auto"/>
        <w:bottom w:val="none" w:sz="0" w:space="0" w:color="auto"/>
        <w:right w:val="none" w:sz="0" w:space="0" w:color="auto"/>
      </w:divBdr>
    </w:div>
    <w:div w:id="1545143955">
      <w:bodyDiv w:val="1"/>
      <w:marLeft w:val="0"/>
      <w:marRight w:val="0"/>
      <w:marTop w:val="0"/>
      <w:marBottom w:val="0"/>
      <w:divBdr>
        <w:top w:val="none" w:sz="0" w:space="0" w:color="auto"/>
        <w:left w:val="none" w:sz="0" w:space="0" w:color="auto"/>
        <w:bottom w:val="none" w:sz="0" w:space="0" w:color="auto"/>
        <w:right w:val="none" w:sz="0" w:space="0" w:color="auto"/>
      </w:divBdr>
      <w:divsChild>
        <w:div w:id="953174738">
          <w:marLeft w:val="0"/>
          <w:marRight w:val="0"/>
          <w:marTop w:val="0"/>
          <w:marBottom w:val="0"/>
          <w:divBdr>
            <w:top w:val="none" w:sz="0" w:space="0" w:color="auto"/>
            <w:left w:val="none" w:sz="0" w:space="0" w:color="auto"/>
            <w:bottom w:val="none" w:sz="0" w:space="0" w:color="auto"/>
            <w:right w:val="none" w:sz="0" w:space="0" w:color="auto"/>
          </w:divBdr>
          <w:divsChild>
            <w:div w:id="101340905">
              <w:marLeft w:val="0"/>
              <w:marRight w:val="0"/>
              <w:marTop w:val="0"/>
              <w:marBottom w:val="0"/>
              <w:divBdr>
                <w:top w:val="none" w:sz="0" w:space="0" w:color="auto"/>
                <w:left w:val="none" w:sz="0" w:space="0" w:color="auto"/>
                <w:bottom w:val="none" w:sz="0" w:space="0" w:color="auto"/>
                <w:right w:val="none" w:sz="0" w:space="0" w:color="auto"/>
              </w:divBdr>
              <w:divsChild>
                <w:div w:id="248852804">
                  <w:marLeft w:val="0"/>
                  <w:marRight w:val="0"/>
                  <w:marTop w:val="0"/>
                  <w:marBottom w:val="0"/>
                  <w:divBdr>
                    <w:top w:val="none" w:sz="0" w:space="0" w:color="auto"/>
                    <w:left w:val="none" w:sz="0" w:space="0" w:color="auto"/>
                    <w:bottom w:val="none" w:sz="0" w:space="0" w:color="auto"/>
                    <w:right w:val="none" w:sz="0" w:space="0" w:color="auto"/>
                  </w:divBdr>
                  <w:divsChild>
                    <w:div w:id="325213214">
                      <w:marLeft w:val="0"/>
                      <w:marRight w:val="0"/>
                      <w:marTop w:val="0"/>
                      <w:marBottom w:val="0"/>
                      <w:divBdr>
                        <w:top w:val="none" w:sz="0" w:space="0" w:color="auto"/>
                        <w:left w:val="none" w:sz="0" w:space="0" w:color="auto"/>
                        <w:bottom w:val="none" w:sz="0" w:space="0" w:color="auto"/>
                        <w:right w:val="none" w:sz="0" w:space="0" w:color="auto"/>
                      </w:divBdr>
                      <w:divsChild>
                        <w:div w:id="1073043309">
                          <w:marLeft w:val="0"/>
                          <w:marRight w:val="0"/>
                          <w:marTop w:val="0"/>
                          <w:marBottom w:val="0"/>
                          <w:divBdr>
                            <w:top w:val="none" w:sz="0" w:space="0" w:color="auto"/>
                            <w:left w:val="none" w:sz="0" w:space="0" w:color="auto"/>
                            <w:bottom w:val="none" w:sz="0" w:space="0" w:color="auto"/>
                            <w:right w:val="none" w:sz="0" w:space="0" w:color="auto"/>
                          </w:divBdr>
                          <w:divsChild>
                            <w:div w:id="1396512074">
                              <w:marLeft w:val="0"/>
                              <w:marRight w:val="0"/>
                              <w:marTop w:val="0"/>
                              <w:marBottom w:val="0"/>
                              <w:divBdr>
                                <w:top w:val="none" w:sz="0" w:space="0" w:color="auto"/>
                                <w:left w:val="none" w:sz="0" w:space="0" w:color="auto"/>
                                <w:bottom w:val="none" w:sz="0" w:space="0" w:color="auto"/>
                                <w:right w:val="none" w:sz="0" w:space="0" w:color="auto"/>
                              </w:divBdr>
                              <w:divsChild>
                                <w:div w:id="259414508">
                                  <w:marLeft w:val="0"/>
                                  <w:marRight w:val="0"/>
                                  <w:marTop w:val="0"/>
                                  <w:marBottom w:val="0"/>
                                  <w:divBdr>
                                    <w:top w:val="none" w:sz="0" w:space="0" w:color="auto"/>
                                    <w:left w:val="none" w:sz="0" w:space="0" w:color="auto"/>
                                    <w:bottom w:val="none" w:sz="0" w:space="0" w:color="auto"/>
                                    <w:right w:val="none" w:sz="0" w:space="0" w:color="auto"/>
                                  </w:divBdr>
                                  <w:divsChild>
                                    <w:div w:id="389882429">
                                      <w:marLeft w:val="0"/>
                                      <w:marRight w:val="0"/>
                                      <w:marTop w:val="0"/>
                                      <w:marBottom w:val="0"/>
                                      <w:divBdr>
                                        <w:top w:val="none" w:sz="0" w:space="0" w:color="auto"/>
                                        <w:left w:val="none" w:sz="0" w:space="0" w:color="auto"/>
                                        <w:bottom w:val="none" w:sz="0" w:space="0" w:color="auto"/>
                                        <w:right w:val="none" w:sz="0" w:space="0" w:color="auto"/>
                                      </w:divBdr>
                                      <w:divsChild>
                                        <w:div w:id="1876502141">
                                          <w:marLeft w:val="0"/>
                                          <w:marRight w:val="0"/>
                                          <w:marTop w:val="0"/>
                                          <w:marBottom w:val="0"/>
                                          <w:divBdr>
                                            <w:top w:val="none" w:sz="0" w:space="0" w:color="auto"/>
                                            <w:left w:val="none" w:sz="0" w:space="0" w:color="auto"/>
                                            <w:bottom w:val="none" w:sz="0" w:space="0" w:color="auto"/>
                                            <w:right w:val="none" w:sz="0" w:space="0" w:color="auto"/>
                                          </w:divBdr>
                                          <w:divsChild>
                                            <w:div w:id="1612859904">
                                              <w:marLeft w:val="0"/>
                                              <w:marRight w:val="0"/>
                                              <w:marTop w:val="0"/>
                                              <w:marBottom w:val="0"/>
                                              <w:divBdr>
                                                <w:top w:val="none" w:sz="0" w:space="0" w:color="auto"/>
                                                <w:left w:val="none" w:sz="0" w:space="0" w:color="auto"/>
                                                <w:bottom w:val="none" w:sz="0" w:space="0" w:color="auto"/>
                                                <w:right w:val="none" w:sz="0" w:space="0" w:color="auto"/>
                                              </w:divBdr>
                                              <w:divsChild>
                                                <w:div w:id="409157662">
                                                  <w:marLeft w:val="0"/>
                                                  <w:marRight w:val="0"/>
                                                  <w:marTop w:val="0"/>
                                                  <w:marBottom w:val="0"/>
                                                  <w:divBdr>
                                                    <w:top w:val="none" w:sz="0" w:space="0" w:color="auto"/>
                                                    <w:left w:val="none" w:sz="0" w:space="0" w:color="auto"/>
                                                    <w:bottom w:val="none" w:sz="0" w:space="0" w:color="auto"/>
                                                    <w:right w:val="none" w:sz="0" w:space="0" w:color="auto"/>
                                                  </w:divBdr>
                                                  <w:divsChild>
                                                    <w:div w:id="2096898988">
                                                      <w:marLeft w:val="0"/>
                                                      <w:marRight w:val="0"/>
                                                      <w:marTop w:val="0"/>
                                                      <w:marBottom w:val="0"/>
                                                      <w:divBdr>
                                                        <w:top w:val="none" w:sz="0" w:space="0" w:color="auto"/>
                                                        <w:left w:val="none" w:sz="0" w:space="0" w:color="auto"/>
                                                        <w:bottom w:val="none" w:sz="0" w:space="0" w:color="auto"/>
                                                        <w:right w:val="none" w:sz="0" w:space="0" w:color="auto"/>
                                                      </w:divBdr>
                                                      <w:divsChild>
                                                        <w:div w:id="33746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2222474">
          <w:marLeft w:val="0"/>
          <w:marRight w:val="0"/>
          <w:marTop w:val="0"/>
          <w:marBottom w:val="0"/>
          <w:divBdr>
            <w:top w:val="none" w:sz="0" w:space="0" w:color="auto"/>
            <w:left w:val="none" w:sz="0" w:space="0" w:color="auto"/>
            <w:bottom w:val="none" w:sz="0" w:space="0" w:color="auto"/>
            <w:right w:val="none" w:sz="0" w:space="0" w:color="auto"/>
          </w:divBdr>
          <w:divsChild>
            <w:div w:id="315233621">
              <w:marLeft w:val="0"/>
              <w:marRight w:val="0"/>
              <w:marTop w:val="0"/>
              <w:marBottom w:val="0"/>
              <w:divBdr>
                <w:top w:val="none" w:sz="0" w:space="0" w:color="auto"/>
                <w:left w:val="none" w:sz="0" w:space="0" w:color="auto"/>
                <w:bottom w:val="none" w:sz="0" w:space="0" w:color="auto"/>
                <w:right w:val="none" w:sz="0" w:space="0" w:color="auto"/>
              </w:divBdr>
              <w:divsChild>
                <w:div w:id="2064526363">
                  <w:marLeft w:val="0"/>
                  <w:marRight w:val="0"/>
                  <w:marTop w:val="0"/>
                  <w:marBottom w:val="0"/>
                  <w:divBdr>
                    <w:top w:val="none" w:sz="0" w:space="0" w:color="auto"/>
                    <w:left w:val="none" w:sz="0" w:space="0" w:color="auto"/>
                    <w:bottom w:val="none" w:sz="0" w:space="0" w:color="auto"/>
                    <w:right w:val="none" w:sz="0" w:space="0" w:color="auto"/>
                  </w:divBdr>
                  <w:divsChild>
                    <w:div w:id="14092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610925">
      <w:bodyDiv w:val="1"/>
      <w:marLeft w:val="0"/>
      <w:marRight w:val="0"/>
      <w:marTop w:val="0"/>
      <w:marBottom w:val="0"/>
      <w:divBdr>
        <w:top w:val="none" w:sz="0" w:space="0" w:color="auto"/>
        <w:left w:val="none" w:sz="0" w:space="0" w:color="auto"/>
        <w:bottom w:val="none" w:sz="0" w:space="0" w:color="auto"/>
        <w:right w:val="none" w:sz="0" w:space="0" w:color="auto"/>
      </w:divBdr>
    </w:div>
    <w:div w:id="1795715874">
      <w:bodyDiv w:val="1"/>
      <w:marLeft w:val="0"/>
      <w:marRight w:val="0"/>
      <w:marTop w:val="0"/>
      <w:marBottom w:val="0"/>
      <w:divBdr>
        <w:top w:val="none" w:sz="0" w:space="0" w:color="auto"/>
        <w:left w:val="none" w:sz="0" w:space="0" w:color="auto"/>
        <w:bottom w:val="none" w:sz="0" w:space="0" w:color="auto"/>
        <w:right w:val="none" w:sz="0" w:space="0" w:color="auto"/>
      </w:divBdr>
      <w:divsChild>
        <w:div w:id="276261475">
          <w:marLeft w:val="0"/>
          <w:marRight w:val="0"/>
          <w:marTop w:val="0"/>
          <w:marBottom w:val="0"/>
          <w:divBdr>
            <w:top w:val="none" w:sz="0" w:space="0" w:color="auto"/>
            <w:left w:val="none" w:sz="0" w:space="0" w:color="auto"/>
            <w:bottom w:val="none" w:sz="0" w:space="0" w:color="auto"/>
            <w:right w:val="none" w:sz="0" w:space="0" w:color="auto"/>
          </w:divBdr>
          <w:divsChild>
            <w:div w:id="69272443">
              <w:marLeft w:val="0"/>
              <w:marRight w:val="0"/>
              <w:marTop w:val="0"/>
              <w:marBottom w:val="0"/>
              <w:divBdr>
                <w:top w:val="none" w:sz="0" w:space="0" w:color="auto"/>
                <w:left w:val="none" w:sz="0" w:space="0" w:color="auto"/>
                <w:bottom w:val="none" w:sz="0" w:space="0" w:color="auto"/>
                <w:right w:val="none" w:sz="0" w:space="0" w:color="auto"/>
              </w:divBdr>
              <w:divsChild>
                <w:div w:id="1668753748">
                  <w:marLeft w:val="0"/>
                  <w:marRight w:val="0"/>
                  <w:marTop w:val="0"/>
                  <w:marBottom w:val="0"/>
                  <w:divBdr>
                    <w:top w:val="none" w:sz="0" w:space="0" w:color="auto"/>
                    <w:left w:val="none" w:sz="0" w:space="0" w:color="auto"/>
                    <w:bottom w:val="none" w:sz="0" w:space="0" w:color="auto"/>
                    <w:right w:val="none" w:sz="0" w:space="0" w:color="auto"/>
                  </w:divBdr>
                  <w:divsChild>
                    <w:div w:id="276723112">
                      <w:marLeft w:val="0"/>
                      <w:marRight w:val="0"/>
                      <w:marTop w:val="0"/>
                      <w:marBottom w:val="0"/>
                      <w:divBdr>
                        <w:top w:val="none" w:sz="0" w:space="0" w:color="auto"/>
                        <w:left w:val="none" w:sz="0" w:space="0" w:color="auto"/>
                        <w:bottom w:val="none" w:sz="0" w:space="0" w:color="auto"/>
                        <w:right w:val="none" w:sz="0" w:space="0" w:color="auto"/>
                      </w:divBdr>
                      <w:divsChild>
                        <w:div w:id="1168247529">
                          <w:marLeft w:val="0"/>
                          <w:marRight w:val="0"/>
                          <w:marTop w:val="0"/>
                          <w:marBottom w:val="0"/>
                          <w:divBdr>
                            <w:top w:val="none" w:sz="0" w:space="0" w:color="auto"/>
                            <w:left w:val="none" w:sz="0" w:space="0" w:color="auto"/>
                            <w:bottom w:val="none" w:sz="0" w:space="0" w:color="auto"/>
                            <w:right w:val="none" w:sz="0" w:space="0" w:color="auto"/>
                          </w:divBdr>
                          <w:divsChild>
                            <w:div w:id="1630823242">
                              <w:marLeft w:val="0"/>
                              <w:marRight w:val="0"/>
                              <w:marTop w:val="0"/>
                              <w:marBottom w:val="0"/>
                              <w:divBdr>
                                <w:top w:val="none" w:sz="0" w:space="0" w:color="auto"/>
                                <w:left w:val="none" w:sz="0" w:space="0" w:color="auto"/>
                                <w:bottom w:val="none" w:sz="0" w:space="0" w:color="auto"/>
                                <w:right w:val="none" w:sz="0" w:space="0" w:color="auto"/>
                              </w:divBdr>
                              <w:divsChild>
                                <w:div w:id="1713458948">
                                  <w:marLeft w:val="0"/>
                                  <w:marRight w:val="0"/>
                                  <w:marTop w:val="0"/>
                                  <w:marBottom w:val="0"/>
                                  <w:divBdr>
                                    <w:top w:val="none" w:sz="0" w:space="0" w:color="auto"/>
                                    <w:left w:val="none" w:sz="0" w:space="0" w:color="auto"/>
                                    <w:bottom w:val="none" w:sz="0" w:space="0" w:color="auto"/>
                                    <w:right w:val="none" w:sz="0" w:space="0" w:color="auto"/>
                                  </w:divBdr>
                                  <w:divsChild>
                                    <w:div w:id="1905287241">
                                      <w:marLeft w:val="0"/>
                                      <w:marRight w:val="0"/>
                                      <w:marTop w:val="0"/>
                                      <w:marBottom w:val="0"/>
                                      <w:divBdr>
                                        <w:top w:val="none" w:sz="0" w:space="0" w:color="auto"/>
                                        <w:left w:val="none" w:sz="0" w:space="0" w:color="auto"/>
                                        <w:bottom w:val="none" w:sz="0" w:space="0" w:color="auto"/>
                                        <w:right w:val="none" w:sz="0" w:space="0" w:color="auto"/>
                                      </w:divBdr>
                                      <w:divsChild>
                                        <w:div w:id="1721515355">
                                          <w:marLeft w:val="0"/>
                                          <w:marRight w:val="0"/>
                                          <w:marTop w:val="0"/>
                                          <w:marBottom w:val="0"/>
                                          <w:divBdr>
                                            <w:top w:val="none" w:sz="0" w:space="0" w:color="auto"/>
                                            <w:left w:val="none" w:sz="0" w:space="0" w:color="auto"/>
                                            <w:bottom w:val="none" w:sz="0" w:space="0" w:color="auto"/>
                                            <w:right w:val="none" w:sz="0" w:space="0" w:color="auto"/>
                                          </w:divBdr>
                                          <w:divsChild>
                                            <w:div w:id="651562077">
                                              <w:marLeft w:val="0"/>
                                              <w:marRight w:val="0"/>
                                              <w:marTop w:val="0"/>
                                              <w:marBottom w:val="0"/>
                                              <w:divBdr>
                                                <w:top w:val="none" w:sz="0" w:space="0" w:color="auto"/>
                                                <w:left w:val="none" w:sz="0" w:space="0" w:color="auto"/>
                                                <w:bottom w:val="none" w:sz="0" w:space="0" w:color="auto"/>
                                                <w:right w:val="none" w:sz="0" w:space="0" w:color="auto"/>
                                              </w:divBdr>
                                              <w:divsChild>
                                                <w:div w:id="1521695602">
                                                  <w:marLeft w:val="0"/>
                                                  <w:marRight w:val="0"/>
                                                  <w:marTop w:val="0"/>
                                                  <w:marBottom w:val="0"/>
                                                  <w:divBdr>
                                                    <w:top w:val="none" w:sz="0" w:space="0" w:color="auto"/>
                                                    <w:left w:val="none" w:sz="0" w:space="0" w:color="auto"/>
                                                    <w:bottom w:val="none" w:sz="0" w:space="0" w:color="auto"/>
                                                    <w:right w:val="none" w:sz="0" w:space="0" w:color="auto"/>
                                                  </w:divBdr>
                                                  <w:divsChild>
                                                    <w:div w:id="838080022">
                                                      <w:marLeft w:val="0"/>
                                                      <w:marRight w:val="0"/>
                                                      <w:marTop w:val="0"/>
                                                      <w:marBottom w:val="0"/>
                                                      <w:divBdr>
                                                        <w:top w:val="none" w:sz="0" w:space="0" w:color="auto"/>
                                                        <w:left w:val="none" w:sz="0" w:space="0" w:color="auto"/>
                                                        <w:bottom w:val="none" w:sz="0" w:space="0" w:color="auto"/>
                                                        <w:right w:val="none" w:sz="0" w:space="0" w:color="auto"/>
                                                      </w:divBdr>
                                                      <w:divsChild>
                                                        <w:div w:id="15214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484912">
          <w:marLeft w:val="0"/>
          <w:marRight w:val="0"/>
          <w:marTop w:val="0"/>
          <w:marBottom w:val="0"/>
          <w:divBdr>
            <w:top w:val="none" w:sz="0" w:space="0" w:color="auto"/>
            <w:left w:val="none" w:sz="0" w:space="0" w:color="auto"/>
            <w:bottom w:val="none" w:sz="0" w:space="0" w:color="auto"/>
            <w:right w:val="none" w:sz="0" w:space="0" w:color="auto"/>
          </w:divBdr>
          <w:divsChild>
            <w:div w:id="1627350669">
              <w:marLeft w:val="0"/>
              <w:marRight w:val="0"/>
              <w:marTop w:val="0"/>
              <w:marBottom w:val="0"/>
              <w:divBdr>
                <w:top w:val="none" w:sz="0" w:space="0" w:color="auto"/>
                <w:left w:val="none" w:sz="0" w:space="0" w:color="auto"/>
                <w:bottom w:val="none" w:sz="0" w:space="0" w:color="auto"/>
                <w:right w:val="none" w:sz="0" w:space="0" w:color="auto"/>
              </w:divBdr>
              <w:divsChild>
                <w:div w:id="17727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108279">
      <w:bodyDiv w:val="1"/>
      <w:marLeft w:val="0"/>
      <w:marRight w:val="0"/>
      <w:marTop w:val="0"/>
      <w:marBottom w:val="0"/>
      <w:divBdr>
        <w:top w:val="none" w:sz="0" w:space="0" w:color="auto"/>
        <w:left w:val="none" w:sz="0" w:space="0" w:color="auto"/>
        <w:bottom w:val="none" w:sz="0" w:space="0" w:color="auto"/>
        <w:right w:val="none" w:sz="0" w:space="0" w:color="auto"/>
      </w:divBdr>
    </w:div>
    <w:div w:id="1872262447">
      <w:bodyDiv w:val="1"/>
      <w:marLeft w:val="0"/>
      <w:marRight w:val="0"/>
      <w:marTop w:val="0"/>
      <w:marBottom w:val="0"/>
      <w:divBdr>
        <w:top w:val="none" w:sz="0" w:space="0" w:color="auto"/>
        <w:left w:val="none" w:sz="0" w:space="0" w:color="auto"/>
        <w:bottom w:val="none" w:sz="0" w:space="0" w:color="auto"/>
        <w:right w:val="none" w:sz="0" w:space="0" w:color="auto"/>
      </w:divBdr>
    </w:div>
    <w:div w:id="2072078726">
      <w:bodyDiv w:val="1"/>
      <w:marLeft w:val="0"/>
      <w:marRight w:val="0"/>
      <w:marTop w:val="0"/>
      <w:marBottom w:val="0"/>
      <w:divBdr>
        <w:top w:val="none" w:sz="0" w:space="0" w:color="auto"/>
        <w:left w:val="none" w:sz="0" w:space="0" w:color="auto"/>
        <w:bottom w:val="none" w:sz="0" w:space="0" w:color="auto"/>
        <w:right w:val="none" w:sz="0" w:space="0" w:color="auto"/>
      </w:divBdr>
      <w:divsChild>
        <w:div w:id="1630476630">
          <w:marLeft w:val="0"/>
          <w:marRight w:val="0"/>
          <w:marTop w:val="0"/>
          <w:marBottom w:val="0"/>
          <w:divBdr>
            <w:top w:val="none" w:sz="0" w:space="0" w:color="auto"/>
            <w:left w:val="none" w:sz="0" w:space="0" w:color="auto"/>
            <w:bottom w:val="none" w:sz="0" w:space="0" w:color="auto"/>
            <w:right w:val="none" w:sz="0" w:space="0" w:color="auto"/>
          </w:divBdr>
          <w:divsChild>
            <w:div w:id="634213077">
              <w:marLeft w:val="0"/>
              <w:marRight w:val="0"/>
              <w:marTop w:val="0"/>
              <w:marBottom w:val="0"/>
              <w:divBdr>
                <w:top w:val="none" w:sz="0" w:space="0" w:color="auto"/>
                <w:left w:val="none" w:sz="0" w:space="0" w:color="auto"/>
                <w:bottom w:val="none" w:sz="0" w:space="0" w:color="auto"/>
                <w:right w:val="none" w:sz="0" w:space="0" w:color="auto"/>
              </w:divBdr>
              <w:divsChild>
                <w:div w:id="1083527655">
                  <w:marLeft w:val="0"/>
                  <w:marRight w:val="0"/>
                  <w:marTop w:val="0"/>
                  <w:marBottom w:val="0"/>
                  <w:divBdr>
                    <w:top w:val="none" w:sz="0" w:space="0" w:color="auto"/>
                    <w:left w:val="none" w:sz="0" w:space="0" w:color="auto"/>
                    <w:bottom w:val="none" w:sz="0" w:space="0" w:color="auto"/>
                    <w:right w:val="none" w:sz="0" w:space="0" w:color="auto"/>
                  </w:divBdr>
                  <w:divsChild>
                    <w:div w:id="18823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98378">
          <w:marLeft w:val="0"/>
          <w:marRight w:val="0"/>
          <w:marTop w:val="0"/>
          <w:marBottom w:val="0"/>
          <w:divBdr>
            <w:top w:val="none" w:sz="0" w:space="0" w:color="auto"/>
            <w:left w:val="none" w:sz="0" w:space="0" w:color="auto"/>
            <w:bottom w:val="none" w:sz="0" w:space="0" w:color="auto"/>
            <w:right w:val="none" w:sz="0" w:space="0" w:color="auto"/>
          </w:divBdr>
          <w:divsChild>
            <w:div w:id="1502425678">
              <w:marLeft w:val="0"/>
              <w:marRight w:val="0"/>
              <w:marTop w:val="0"/>
              <w:marBottom w:val="0"/>
              <w:divBdr>
                <w:top w:val="none" w:sz="0" w:space="0" w:color="auto"/>
                <w:left w:val="none" w:sz="0" w:space="0" w:color="auto"/>
                <w:bottom w:val="none" w:sz="0" w:space="0" w:color="auto"/>
                <w:right w:val="none" w:sz="0" w:space="0" w:color="auto"/>
              </w:divBdr>
              <w:divsChild>
                <w:div w:id="649284672">
                  <w:marLeft w:val="0"/>
                  <w:marRight w:val="0"/>
                  <w:marTop w:val="0"/>
                  <w:marBottom w:val="0"/>
                  <w:divBdr>
                    <w:top w:val="none" w:sz="0" w:space="0" w:color="auto"/>
                    <w:left w:val="none" w:sz="0" w:space="0" w:color="auto"/>
                    <w:bottom w:val="none" w:sz="0" w:space="0" w:color="auto"/>
                    <w:right w:val="none" w:sz="0" w:space="0" w:color="auto"/>
                  </w:divBdr>
                  <w:divsChild>
                    <w:div w:id="923756719">
                      <w:marLeft w:val="0"/>
                      <w:marRight w:val="0"/>
                      <w:marTop w:val="0"/>
                      <w:marBottom w:val="0"/>
                      <w:divBdr>
                        <w:top w:val="none" w:sz="0" w:space="0" w:color="auto"/>
                        <w:left w:val="none" w:sz="0" w:space="0" w:color="auto"/>
                        <w:bottom w:val="none" w:sz="0" w:space="0" w:color="auto"/>
                        <w:right w:val="none" w:sz="0" w:space="0" w:color="auto"/>
                      </w:divBdr>
                      <w:divsChild>
                        <w:div w:id="1709065526">
                          <w:marLeft w:val="0"/>
                          <w:marRight w:val="0"/>
                          <w:marTop w:val="0"/>
                          <w:marBottom w:val="0"/>
                          <w:divBdr>
                            <w:top w:val="none" w:sz="0" w:space="0" w:color="auto"/>
                            <w:left w:val="none" w:sz="0" w:space="0" w:color="auto"/>
                            <w:bottom w:val="none" w:sz="0" w:space="0" w:color="auto"/>
                            <w:right w:val="none" w:sz="0" w:space="0" w:color="auto"/>
                          </w:divBdr>
                          <w:divsChild>
                            <w:div w:id="500900575">
                              <w:marLeft w:val="0"/>
                              <w:marRight w:val="0"/>
                              <w:marTop w:val="0"/>
                              <w:marBottom w:val="0"/>
                              <w:divBdr>
                                <w:top w:val="none" w:sz="0" w:space="0" w:color="auto"/>
                                <w:left w:val="none" w:sz="0" w:space="0" w:color="auto"/>
                                <w:bottom w:val="none" w:sz="0" w:space="0" w:color="auto"/>
                                <w:right w:val="none" w:sz="0" w:space="0" w:color="auto"/>
                              </w:divBdr>
                              <w:divsChild>
                                <w:div w:id="2108188350">
                                  <w:marLeft w:val="0"/>
                                  <w:marRight w:val="0"/>
                                  <w:marTop w:val="0"/>
                                  <w:marBottom w:val="0"/>
                                  <w:divBdr>
                                    <w:top w:val="none" w:sz="0" w:space="0" w:color="auto"/>
                                    <w:left w:val="none" w:sz="0" w:space="0" w:color="auto"/>
                                    <w:bottom w:val="none" w:sz="0" w:space="0" w:color="auto"/>
                                    <w:right w:val="none" w:sz="0" w:space="0" w:color="auto"/>
                                  </w:divBdr>
                                  <w:divsChild>
                                    <w:div w:id="850140752">
                                      <w:marLeft w:val="0"/>
                                      <w:marRight w:val="0"/>
                                      <w:marTop w:val="0"/>
                                      <w:marBottom w:val="0"/>
                                      <w:divBdr>
                                        <w:top w:val="none" w:sz="0" w:space="0" w:color="auto"/>
                                        <w:left w:val="none" w:sz="0" w:space="0" w:color="auto"/>
                                        <w:bottom w:val="none" w:sz="0" w:space="0" w:color="auto"/>
                                        <w:right w:val="none" w:sz="0" w:space="0" w:color="auto"/>
                                      </w:divBdr>
                                      <w:divsChild>
                                        <w:div w:id="2096047054">
                                          <w:marLeft w:val="0"/>
                                          <w:marRight w:val="0"/>
                                          <w:marTop w:val="0"/>
                                          <w:marBottom w:val="0"/>
                                          <w:divBdr>
                                            <w:top w:val="none" w:sz="0" w:space="0" w:color="auto"/>
                                            <w:left w:val="none" w:sz="0" w:space="0" w:color="auto"/>
                                            <w:bottom w:val="none" w:sz="0" w:space="0" w:color="auto"/>
                                            <w:right w:val="none" w:sz="0" w:space="0" w:color="auto"/>
                                          </w:divBdr>
                                          <w:divsChild>
                                            <w:div w:id="1348168685">
                                              <w:marLeft w:val="0"/>
                                              <w:marRight w:val="0"/>
                                              <w:marTop w:val="0"/>
                                              <w:marBottom w:val="0"/>
                                              <w:divBdr>
                                                <w:top w:val="none" w:sz="0" w:space="0" w:color="auto"/>
                                                <w:left w:val="none" w:sz="0" w:space="0" w:color="auto"/>
                                                <w:bottom w:val="none" w:sz="0" w:space="0" w:color="auto"/>
                                                <w:right w:val="none" w:sz="0" w:space="0" w:color="auto"/>
                                              </w:divBdr>
                                              <w:divsChild>
                                                <w:div w:id="1417901026">
                                                  <w:marLeft w:val="0"/>
                                                  <w:marRight w:val="0"/>
                                                  <w:marTop w:val="0"/>
                                                  <w:marBottom w:val="0"/>
                                                  <w:divBdr>
                                                    <w:top w:val="none" w:sz="0" w:space="0" w:color="auto"/>
                                                    <w:left w:val="none" w:sz="0" w:space="0" w:color="auto"/>
                                                    <w:bottom w:val="none" w:sz="0" w:space="0" w:color="auto"/>
                                                    <w:right w:val="none" w:sz="0" w:space="0" w:color="auto"/>
                                                  </w:divBdr>
                                                  <w:divsChild>
                                                    <w:div w:id="877624901">
                                                      <w:marLeft w:val="0"/>
                                                      <w:marRight w:val="0"/>
                                                      <w:marTop w:val="0"/>
                                                      <w:marBottom w:val="0"/>
                                                      <w:divBdr>
                                                        <w:top w:val="none" w:sz="0" w:space="0" w:color="auto"/>
                                                        <w:left w:val="none" w:sz="0" w:space="0" w:color="auto"/>
                                                        <w:bottom w:val="none" w:sz="0" w:space="0" w:color="auto"/>
                                                        <w:right w:val="none" w:sz="0" w:space="0" w:color="auto"/>
                                                      </w:divBdr>
                                                      <w:divsChild>
                                                        <w:div w:id="97270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91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2723</TotalTime>
  <Pages>4</Pages>
  <Words>1978</Words>
  <Characters>10885</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Alejandra Martinez Roa</dc:creator>
  <cp:keywords/>
  <dc:description/>
  <cp:lastModifiedBy>Daniela Martínez</cp:lastModifiedBy>
  <cp:revision>635</cp:revision>
  <dcterms:created xsi:type="dcterms:W3CDTF">2024-02-29T05:05:00Z</dcterms:created>
  <dcterms:modified xsi:type="dcterms:W3CDTF">2026-02-09T14:08:00Z</dcterms:modified>
</cp:coreProperties>
</file>